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jc w:val="center"/>
        <w:rPr>
          <w:rFonts w:hint="eastAsia" w:ascii="方正小标宋简体" w:hAnsi="方正小标宋简体" w:eastAsia="方正小标宋简体" w:cs="方正小标宋简体"/>
          <w:b w:val="0"/>
          <w:bCs w:val="0"/>
          <w:sz w:val="44"/>
          <w:szCs w:val="44"/>
        </w:rPr>
      </w:pPr>
      <w:bookmarkStart w:id="0" w:name="_Toc27817"/>
      <w:bookmarkStart w:id="12" w:name="_GoBack"/>
      <w:bookmarkEnd w:id="12"/>
      <w:r>
        <w:rPr>
          <w:rFonts w:hint="eastAsia" w:ascii="方正小标宋简体" w:hAnsi="方正小标宋简体" w:eastAsia="方正小标宋简体" w:cs="方正小标宋简体"/>
          <w:b w:val="0"/>
          <w:bCs w:val="0"/>
          <w:sz w:val="44"/>
          <w:szCs w:val="44"/>
        </w:rPr>
        <w:t>财务篇</w:t>
      </w:r>
      <w:bookmarkEnd w:id="0"/>
    </w:p>
    <w:p>
      <w:pPr>
        <w:ind w:firstLine="600"/>
        <w:rPr>
          <w:rFonts w:ascii="仿宋_GB2312"/>
          <w:szCs w:val="30"/>
        </w:rPr>
      </w:pPr>
    </w:p>
    <w:p>
      <w:pPr>
        <w:pStyle w:val="2"/>
        <w:numPr>
          <w:ilvl w:val="0"/>
          <w:numId w:val="1"/>
        </w:numPr>
        <w:ind w:firstLine="602"/>
        <w:rPr>
          <w:rFonts w:ascii="仿宋_GB2312"/>
          <w:szCs w:val="30"/>
        </w:rPr>
      </w:pPr>
      <w:bookmarkStart w:id="1" w:name="_Toc30074"/>
      <w:r>
        <w:rPr>
          <w:rFonts w:hint="eastAsia" w:ascii="仿宋_GB2312"/>
          <w:szCs w:val="30"/>
        </w:rPr>
        <w:t>财务会计报告的主要内容是什么？</w:t>
      </w:r>
      <w:bookmarkEnd w:id="1"/>
    </w:p>
    <w:p>
      <w:pPr>
        <w:ind w:firstLine="600"/>
        <w:rPr>
          <w:rFonts w:ascii="仿宋_GB2312"/>
          <w:szCs w:val="30"/>
        </w:rPr>
      </w:pPr>
      <w:r>
        <w:rPr>
          <w:rFonts w:hint="eastAsia" w:ascii="仿宋_GB2312"/>
          <w:szCs w:val="30"/>
        </w:rPr>
        <w:t>上市公司年度报告中财务会计报告的主要内容，包括审计报告、会计报表和会计报表附注三部分。</w:t>
      </w:r>
    </w:p>
    <w:p>
      <w:pPr>
        <w:ind w:firstLine="600"/>
        <w:rPr>
          <w:rFonts w:ascii="仿宋_GB2312"/>
          <w:szCs w:val="30"/>
        </w:rPr>
      </w:pPr>
      <w:r>
        <w:rPr>
          <w:rFonts w:hint="eastAsia" w:ascii="仿宋_GB2312"/>
          <w:szCs w:val="30"/>
        </w:rPr>
        <w:t>如果上市公司被出具了非标准审计报告，年度报告重要提示中应当声明某会计师事务所为本公司出具了带有强调事项段、持续经营重大不确定性段落、其他信息段落中包含其他信息未更正重大错报说明的无保留意见、保留意见、否定意见或无法表示意见的审计报告，本公司董事会、监事会对相关事项已有详细说明，请投资者注意阅读。</w:t>
      </w:r>
    </w:p>
    <w:p>
      <w:pPr>
        <w:ind w:firstLine="600"/>
        <w:rPr>
          <w:rFonts w:ascii="仿宋_GB2312"/>
          <w:szCs w:val="30"/>
        </w:rPr>
      </w:pPr>
      <w:r>
        <w:rPr>
          <w:rFonts w:hint="eastAsia" w:ascii="仿宋_GB2312"/>
          <w:szCs w:val="30"/>
        </w:rPr>
        <w:t>会计报表，包括合并会计报表和母公司会计报表。具体包括资产负债表、利润表、现金流量表和所有者权益变动表。</w:t>
      </w:r>
    </w:p>
    <w:p>
      <w:pPr>
        <w:ind w:firstLine="600"/>
        <w:rPr>
          <w:rFonts w:ascii="仿宋_GB2312"/>
          <w:szCs w:val="30"/>
        </w:rPr>
      </w:pPr>
      <w:r>
        <w:rPr>
          <w:rFonts w:hint="eastAsia" w:ascii="仿宋_GB2312"/>
          <w:szCs w:val="30"/>
        </w:rPr>
        <w:t>会计报表附注由上市公司按照《公开发行证券的公司信息披露编报规则第15号〈财务报告的一般规定〉》以及《企业会计准则第30号——财务报表列报》的相关规定进行编制。会计报表附注包括企业基本情况、财务报表的编制基础，遵循企业会计准则的声明，主要会计政策和会计估计，会计政策和会计估计变更以及差错更正的说明，报表主要项目的说明。</w:t>
      </w:r>
    </w:p>
    <w:p>
      <w:pPr>
        <w:ind w:firstLine="600"/>
        <w:rPr>
          <w:rFonts w:ascii="仿宋_GB2312"/>
          <w:szCs w:val="30"/>
        </w:rPr>
      </w:pPr>
    </w:p>
    <w:p>
      <w:pPr>
        <w:pStyle w:val="2"/>
        <w:numPr>
          <w:ilvl w:val="0"/>
          <w:numId w:val="1"/>
        </w:numPr>
        <w:ind w:firstLine="602"/>
        <w:rPr>
          <w:rFonts w:ascii="仿宋_GB2312"/>
          <w:szCs w:val="30"/>
        </w:rPr>
      </w:pPr>
      <w:bookmarkStart w:id="2" w:name="_Toc2125"/>
      <w:r>
        <w:rPr>
          <w:rFonts w:hint="eastAsia" w:ascii="仿宋_GB2312"/>
          <w:szCs w:val="30"/>
        </w:rPr>
        <w:t>上市公司财务报表的内容与格式是怎样的？</w:t>
      </w:r>
      <w:bookmarkEnd w:id="2"/>
    </w:p>
    <w:p>
      <w:pPr>
        <w:ind w:firstLine="600"/>
        <w:rPr>
          <w:rFonts w:ascii="仿宋_GB2312"/>
          <w:szCs w:val="30"/>
        </w:rPr>
      </w:pPr>
      <w:r>
        <w:rPr>
          <w:rFonts w:hint="eastAsia" w:ascii="仿宋_GB2312"/>
          <w:szCs w:val="30"/>
        </w:rPr>
        <w:t>财务报表包括资产负债表、利润表、现金流量表、所有者权益（股东权益）变动表和财务报表附注。需要指出的是，根据企业会计准则，一般企业的报表格式与金融类企业的报表格式存在一定的差异，主要是会计科目上的差异。以下均以一般企业的报表格式为例。</w:t>
      </w:r>
    </w:p>
    <w:p>
      <w:pPr>
        <w:ind w:firstLine="600"/>
        <w:rPr>
          <w:rFonts w:ascii="仿宋_GB2312"/>
          <w:szCs w:val="30"/>
        </w:rPr>
      </w:pPr>
      <w:r>
        <w:rPr>
          <w:rFonts w:hint="eastAsia" w:ascii="仿宋_GB2312"/>
          <w:szCs w:val="30"/>
        </w:rPr>
        <w:t>（1）资产负债表</w:t>
      </w:r>
    </w:p>
    <w:p>
      <w:pPr>
        <w:ind w:firstLine="600"/>
        <w:rPr>
          <w:rFonts w:ascii="仿宋_GB2312"/>
          <w:szCs w:val="30"/>
        </w:rPr>
      </w:pPr>
      <w:r>
        <w:rPr>
          <w:rFonts w:hint="eastAsia" w:ascii="仿宋_GB2312"/>
          <w:szCs w:val="30"/>
        </w:rPr>
        <w:t>我国企业的资产负债表一般采用账户式资产负债表。所谓账户式资产负债表，是指资产负债表分左、右两方，左方列示资产项目，右方列示负债与股东权益项目。依据“资产=负债+股东权益”的会计等式，左右两方的合计数保持平衡，表明“资产合计”与“负债和股东权益合计”是相等的。</w:t>
      </w:r>
    </w:p>
    <w:p>
      <w:pPr>
        <w:ind w:firstLine="600"/>
        <w:rPr>
          <w:rFonts w:ascii="仿宋_GB2312"/>
          <w:szCs w:val="30"/>
        </w:rPr>
      </w:pPr>
      <w:r>
        <w:rPr>
          <w:rFonts w:hint="eastAsia" w:ascii="仿宋_GB2312"/>
          <w:szCs w:val="30"/>
        </w:rPr>
        <w:t>（2）利润表</w:t>
      </w:r>
    </w:p>
    <w:p>
      <w:pPr>
        <w:ind w:firstLine="600"/>
        <w:rPr>
          <w:rFonts w:ascii="仿宋_GB2312"/>
          <w:szCs w:val="30"/>
        </w:rPr>
      </w:pPr>
      <w:r>
        <w:rPr>
          <w:rFonts w:hint="eastAsia" w:ascii="仿宋_GB2312"/>
          <w:szCs w:val="30"/>
        </w:rPr>
        <w:t>利润表是上市公司报告期经营成果的反映，是有关收益和损耗情况的财务报表。利润表分步地将收入与费用进行配比，计算各类损益。我国《企业会计准则》规定的利润表就是多步式利润表。</w:t>
      </w:r>
    </w:p>
    <w:p>
      <w:pPr>
        <w:ind w:firstLine="600"/>
        <w:rPr>
          <w:rFonts w:ascii="仿宋_GB2312"/>
          <w:szCs w:val="30"/>
        </w:rPr>
      </w:pPr>
      <w:r>
        <w:rPr>
          <w:rFonts w:hint="eastAsia" w:ascii="仿宋_GB2312"/>
          <w:szCs w:val="30"/>
        </w:rPr>
        <w:t>（3）所有者权益变动表</w:t>
      </w:r>
    </w:p>
    <w:p>
      <w:pPr>
        <w:ind w:firstLine="600"/>
        <w:rPr>
          <w:rFonts w:ascii="仿宋_GB2312"/>
          <w:szCs w:val="30"/>
        </w:rPr>
      </w:pPr>
      <w:r>
        <w:rPr>
          <w:rFonts w:hint="eastAsia" w:ascii="仿宋_GB2312"/>
          <w:szCs w:val="30"/>
        </w:rPr>
        <w:t>由于公司部分资产价值的变动不进入利润表，而是直接计入所有者权益，因此，所有者权益变动表可以帮助投资者全面理解公司的实际盈利，以及公司的利润分配情况。</w:t>
      </w:r>
    </w:p>
    <w:p>
      <w:pPr>
        <w:ind w:firstLine="600"/>
        <w:rPr>
          <w:rFonts w:ascii="仿宋_GB2312"/>
          <w:szCs w:val="30"/>
        </w:rPr>
      </w:pPr>
      <w:r>
        <w:rPr>
          <w:rFonts w:hint="eastAsia" w:ascii="仿宋_GB2312"/>
          <w:szCs w:val="30"/>
        </w:rPr>
        <w:t>（4）现金流量表</w:t>
      </w:r>
    </w:p>
    <w:p>
      <w:pPr>
        <w:ind w:firstLine="600"/>
        <w:rPr>
          <w:rFonts w:ascii="仿宋_GB2312"/>
          <w:szCs w:val="30"/>
        </w:rPr>
      </w:pPr>
      <w:r>
        <w:rPr>
          <w:rFonts w:hint="eastAsia" w:ascii="仿宋_GB2312"/>
          <w:szCs w:val="30"/>
        </w:rPr>
        <w:t>现金流量表是以现金和现金等价物的流入和流出来汇总说明上市公司报告期经营活动、投资活动和筹资活动的会计报表。</w:t>
      </w:r>
    </w:p>
    <w:p>
      <w:pPr>
        <w:ind w:firstLine="600"/>
        <w:rPr>
          <w:rFonts w:ascii="仿宋_GB2312"/>
          <w:szCs w:val="30"/>
        </w:rPr>
      </w:pPr>
    </w:p>
    <w:p>
      <w:pPr>
        <w:pStyle w:val="2"/>
        <w:numPr>
          <w:ilvl w:val="0"/>
          <w:numId w:val="1"/>
        </w:numPr>
        <w:ind w:firstLine="602"/>
        <w:rPr>
          <w:rFonts w:ascii="仿宋_GB2312"/>
          <w:szCs w:val="30"/>
        </w:rPr>
      </w:pPr>
      <w:bookmarkStart w:id="3" w:name="_Toc497"/>
      <w:r>
        <w:rPr>
          <w:rFonts w:hint="eastAsia" w:ascii="仿宋_GB2312"/>
          <w:szCs w:val="30"/>
        </w:rPr>
        <w:t>上市公司财务报表的作用是什么？</w:t>
      </w:r>
      <w:bookmarkEnd w:id="3"/>
    </w:p>
    <w:p>
      <w:pPr>
        <w:ind w:firstLine="600"/>
        <w:rPr>
          <w:rFonts w:ascii="仿宋_GB2312"/>
          <w:szCs w:val="30"/>
        </w:rPr>
      </w:pPr>
      <w:r>
        <w:rPr>
          <w:rFonts w:hint="eastAsia" w:ascii="仿宋_GB2312"/>
          <w:szCs w:val="30"/>
        </w:rPr>
        <w:t>上市公司财务报表的作用，首先在于提供决策有用的会计信息。编制财务报告不是最终目的，而是为上市公司现在和潜在的投资者、债权人以及其他财务报告的使用者提供对决策有用的财务信息。有用的财务信息建立在真实可靠的基础之上，与上市公司的财务状况、经营成果和现金流量相吻合，与公认会计原则相符合。通过财务报告提供的有用的财务信息以及其他相关信息，为财务报告使用者提供公司决策和经济决策所需的信息。</w:t>
      </w:r>
    </w:p>
    <w:p>
      <w:pPr>
        <w:ind w:firstLine="600"/>
        <w:rPr>
          <w:rFonts w:ascii="仿宋_GB2312"/>
          <w:szCs w:val="30"/>
        </w:rPr>
      </w:pPr>
      <w:r>
        <w:rPr>
          <w:rFonts w:hint="eastAsia" w:ascii="仿宋_GB2312"/>
          <w:szCs w:val="30"/>
        </w:rPr>
        <w:t>上市公司会计报表的提供有利于促进社会资源的合理配置，为公共利益服务。上市公司为了正常的生产所需要长期使用的资金主要来源为投资者投人的资本，或通过借款取得资金。前者可以通过发行股票取得，后者可以通过向银行贷款或发行债券取得。而这些行为需要一定的经济实力作为保障。投资者和债权人也会对投资和借款行为的收益一成本一风险进行权衡来选择投资、借款的对象。会计报告为那些正在寻找投资机会的投资者以及已经投资的投资者提供有益的信息，帮助他们把有限的资源投入到能够有效利用并能为其带来较高利益的公司，使社会资源流入效益好的公司，达到资源的合理配置，为社会公众的利益服务，减少不必要的风险及损失。</w:t>
      </w:r>
    </w:p>
    <w:p>
      <w:pPr>
        <w:ind w:firstLine="600"/>
        <w:rPr>
          <w:rFonts w:ascii="仿宋_GB2312"/>
          <w:szCs w:val="30"/>
        </w:rPr>
      </w:pPr>
    </w:p>
    <w:p>
      <w:pPr>
        <w:pStyle w:val="2"/>
        <w:numPr>
          <w:ilvl w:val="0"/>
          <w:numId w:val="1"/>
        </w:numPr>
        <w:ind w:firstLine="602"/>
        <w:rPr>
          <w:rFonts w:ascii="仿宋_GB2312"/>
          <w:szCs w:val="30"/>
        </w:rPr>
      </w:pPr>
      <w:bookmarkStart w:id="4" w:name="_Toc4312"/>
      <w:r>
        <w:rPr>
          <w:rFonts w:hint="eastAsia" w:ascii="仿宋_GB2312"/>
          <w:szCs w:val="30"/>
        </w:rPr>
        <w:t>会计要素和会计等式是什么？</w:t>
      </w:r>
      <w:bookmarkEnd w:id="4"/>
    </w:p>
    <w:p>
      <w:pPr>
        <w:ind w:firstLine="600"/>
        <w:rPr>
          <w:rFonts w:ascii="仿宋_GB2312"/>
          <w:szCs w:val="30"/>
        </w:rPr>
      </w:pPr>
      <w:r>
        <w:rPr>
          <w:rFonts w:hint="eastAsia" w:ascii="仿宋_GB2312"/>
          <w:szCs w:val="30"/>
        </w:rPr>
        <w:t>会计要素被用于对会计所核算的经济内容进行基本分类。会计要素有六个，即资产、负债、所有者权益、收入、费用与利润。</w:t>
      </w:r>
    </w:p>
    <w:p>
      <w:pPr>
        <w:ind w:firstLine="600"/>
        <w:rPr>
          <w:rFonts w:ascii="仿宋_GB2312"/>
          <w:szCs w:val="30"/>
        </w:rPr>
      </w:pPr>
      <w:r>
        <w:rPr>
          <w:rFonts w:hint="eastAsia" w:ascii="仿宋_GB2312"/>
          <w:szCs w:val="30"/>
        </w:rPr>
        <w:t>资产是指企业过去的交易或者事项形成的、由企业拥有或者控制的、预期会给企业带来经济利益的资源。</w:t>
      </w:r>
    </w:p>
    <w:p>
      <w:pPr>
        <w:ind w:firstLine="600"/>
        <w:rPr>
          <w:rFonts w:ascii="仿宋_GB2312"/>
          <w:szCs w:val="30"/>
        </w:rPr>
      </w:pPr>
      <w:r>
        <w:rPr>
          <w:rFonts w:hint="eastAsia" w:ascii="仿宋_GB2312"/>
          <w:szCs w:val="30"/>
        </w:rPr>
        <w:t>负债是指企业过去的交易或者事项形成的、预期会导致经济利益流出企业的现时义务。</w:t>
      </w:r>
    </w:p>
    <w:p>
      <w:pPr>
        <w:ind w:firstLine="600"/>
        <w:rPr>
          <w:rFonts w:ascii="仿宋_GB2312"/>
          <w:szCs w:val="30"/>
        </w:rPr>
      </w:pPr>
      <w:r>
        <w:rPr>
          <w:rFonts w:hint="eastAsia" w:ascii="仿宋_GB2312"/>
          <w:szCs w:val="30"/>
        </w:rPr>
        <w:t>所有者权益是指企业资产扣除负债后，由所有者享有的剩余权益。</w:t>
      </w:r>
    </w:p>
    <w:p>
      <w:pPr>
        <w:ind w:firstLine="600"/>
        <w:rPr>
          <w:rFonts w:ascii="仿宋_GB2312"/>
          <w:szCs w:val="30"/>
        </w:rPr>
      </w:pPr>
      <w:r>
        <w:rPr>
          <w:rFonts w:hint="eastAsia" w:ascii="仿宋_GB2312"/>
          <w:szCs w:val="30"/>
        </w:rPr>
        <w:t>收入是指企业在日常活动中形成的、会导致所有者权益增加的、与所有者投人资本无关的经济利益的总流入。</w:t>
      </w:r>
    </w:p>
    <w:p>
      <w:pPr>
        <w:ind w:firstLine="600"/>
        <w:rPr>
          <w:rFonts w:ascii="仿宋_GB2312"/>
          <w:szCs w:val="30"/>
        </w:rPr>
      </w:pPr>
      <w:r>
        <w:rPr>
          <w:rFonts w:hint="eastAsia" w:ascii="仿宋_GB2312"/>
          <w:szCs w:val="30"/>
        </w:rPr>
        <w:t>费用是指企业在日常活动中发生的、会导致所有者权益减少的、与向所有者分配利润无关的经济利益的总流出。</w:t>
      </w:r>
    </w:p>
    <w:p>
      <w:pPr>
        <w:ind w:firstLine="600"/>
        <w:rPr>
          <w:rFonts w:ascii="仿宋_GB2312"/>
          <w:szCs w:val="30"/>
        </w:rPr>
      </w:pPr>
      <w:r>
        <w:rPr>
          <w:rFonts w:hint="eastAsia" w:ascii="仿宋_GB2312"/>
          <w:szCs w:val="30"/>
        </w:rPr>
        <w:t>利润是指企业在一定会计期间的经营成果。利润包括收入减去费用后的净额、直接计入当期利润的利得和损失等。简单地说，公司获得了收益，为收益支付了成本，剩下的就是公司的利润。它反映公司经营成果的最终要素，也是投资者最为关心的内容。</w:t>
      </w:r>
    </w:p>
    <w:p>
      <w:pPr>
        <w:ind w:firstLine="600"/>
        <w:rPr>
          <w:rFonts w:ascii="仿宋_GB2312"/>
          <w:szCs w:val="30"/>
        </w:rPr>
      </w:pPr>
      <w:r>
        <w:rPr>
          <w:rFonts w:hint="eastAsia" w:ascii="仿宋_GB2312"/>
          <w:szCs w:val="30"/>
        </w:rPr>
        <w:t>资产、负债、所有权益是静态的会计要素，反映在某一时点上公司的规模。而收入、费用、利润是动态的会计要素，是与公司的生产经营直接联系的，反映了公司的财务状况与经营成果。静态会计要素之间、动态会计要素之间，以及静态会计与动态会计要素之间的关系可以用会计等式来表示。会计等式主要有以下几个：</w:t>
      </w:r>
    </w:p>
    <w:p>
      <w:pPr>
        <w:ind w:firstLine="600"/>
        <w:rPr>
          <w:rFonts w:ascii="仿宋_GB2312"/>
          <w:szCs w:val="30"/>
        </w:rPr>
      </w:pPr>
      <w:r>
        <w:rPr>
          <w:rFonts w:hint="eastAsia" w:ascii="仿宋_GB2312"/>
          <w:szCs w:val="30"/>
        </w:rPr>
        <w:t>等式1:资产=负债+股东权益；</w:t>
      </w:r>
    </w:p>
    <w:p>
      <w:pPr>
        <w:ind w:firstLine="600"/>
        <w:rPr>
          <w:rFonts w:ascii="仿宋_GB2312"/>
          <w:szCs w:val="30"/>
        </w:rPr>
      </w:pPr>
      <w:r>
        <w:rPr>
          <w:rFonts w:hint="eastAsia" w:ascii="仿宋_GB2312"/>
          <w:szCs w:val="30"/>
        </w:rPr>
        <w:t>等式2:利润=收入一费用；</w:t>
      </w:r>
    </w:p>
    <w:p>
      <w:pPr>
        <w:ind w:firstLine="600"/>
        <w:rPr>
          <w:rFonts w:ascii="仿宋_GB2312"/>
          <w:szCs w:val="30"/>
        </w:rPr>
      </w:pPr>
      <w:r>
        <w:rPr>
          <w:rFonts w:hint="eastAsia" w:ascii="仿宋_GB2312"/>
          <w:szCs w:val="30"/>
        </w:rPr>
        <w:t>等式3:资产=负债+股东权益+（收入一费用）。</w:t>
      </w:r>
    </w:p>
    <w:p>
      <w:pPr>
        <w:ind w:firstLine="600"/>
        <w:rPr>
          <w:rFonts w:ascii="仿宋_GB2312"/>
          <w:szCs w:val="30"/>
        </w:rPr>
      </w:pPr>
    </w:p>
    <w:p>
      <w:pPr>
        <w:pStyle w:val="2"/>
        <w:numPr>
          <w:ilvl w:val="0"/>
          <w:numId w:val="1"/>
        </w:numPr>
        <w:ind w:firstLine="602"/>
        <w:rPr>
          <w:rFonts w:ascii="仿宋_GB2312"/>
          <w:szCs w:val="30"/>
        </w:rPr>
      </w:pPr>
      <w:bookmarkStart w:id="5" w:name="_Toc31257"/>
      <w:r>
        <w:rPr>
          <w:rFonts w:hint="eastAsia" w:ascii="仿宋_GB2312"/>
          <w:szCs w:val="30"/>
        </w:rPr>
        <w:t>什么是账户和复式记账？</w:t>
      </w:r>
      <w:bookmarkEnd w:id="5"/>
    </w:p>
    <w:p>
      <w:pPr>
        <w:ind w:firstLine="600"/>
        <w:rPr>
          <w:rFonts w:ascii="仿宋_GB2312" w:hAnsi="仿宋_GB2312" w:cs="仿宋_GB2312"/>
          <w:szCs w:val="30"/>
        </w:rPr>
      </w:pPr>
      <w:r>
        <w:rPr>
          <w:rFonts w:hint="eastAsia" w:ascii="仿宋_GB2312" w:hAnsi="仿宋_GB2312" w:cs="仿宋_GB2312"/>
          <w:szCs w:val="30"/>
        </w:rPr>
        <w:t>账户是根据会计科目设置的，用于反映会计要素的增减变动情况及其结果。</w:t>
      </w:r>
    </w:p>
    <w:p>
      <w:pPr>
        <w:ind w:firstLine="600"/>
        <w:rPr>
          <w:rFonts w:ascii="仿宋_GB2312" w:hAnsi="仿宋_GB2312" w:cs="仿宋_GB2312"/>
          <w:szCs w:val="30"/>
        </w:rPr>
      </w:pPr>
      <w:r>
        <w:rPr>
          <w:rFonts w:hint="eastAsia" w:ascii="仿宋_GB2312" w:hAnsi="仿宋_GB2312" w:cs="仿宋_GB2312"/>
          <w:szCs w:val="30"/>
        </w:rPr>
        <w:t>复式记账法是指任何一笔经济业务都要用相等的金额，在两个或者两个以上有关账户中进行相互联系地记录，这样可以通过账户的对应关系，全面、清晰地反映经济业务的来龙去脉，例如,以银行存款购买原材料,一方面登记在“银行存款”账户中，反映银行存款的减少，另一方面还要登记在“原材料账户”中，反映原材料的增加。</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6" w:name="_Toc8231"/>
      <w:r>
        <w:rPr>
          <w:rFonts w:hint="eastAsia" w:ascii="仿宋_GB2312"/>
          <w:szCs w:val="30"/>
        </w:rPr>
        <w:t>什么是权责发生制？</w:t>
      </w:r>
      <w:bookmarkEnd w:id="6"/>
    </w:p>
    <w:p>
      <w:pPr>
        <w:ind w:firstLine="600"/>
        <w:rPr>
          <w:rFonts w:ascii="仿宋_GB2312" w:hAnsi="仿宋_GB2312" w:cs="仿宋_GB2312"/>
          <w:szCs w:val="30"/>
        </w:rPr>
      </w:pPr>
      <w:r>
        <w:rPr>
          <w:rFonts w:hint="eastAsia" w:ascii="仿宋_GB2312" w:hAnsi="仿宋_GB2312" w:cs="仿宋_GB2312"/>
          <w:szCs w:val="30"/>
        </w:rPr>
        <w:t>以权利和责任的发生来决定收入和费用归属期的一项原则。凡是在本期内由已履行责任所得到的收入和由已形成权力所应当负担的费用，不论其款项是否收到或支出，都作为本期的收入和费用处理。与权责发生制相对应的是收付实现制，以款项是否已经收到或付出作为计算标准，例如公司本期销售一批货物，货物已由客户签收，但款项在下一期支付，权责发生制为原则下公司在本期即可确认收入，账面确认一笔应收账款，收付实现制下公司须在下一期收到货款时方可确认收入。</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7" w:name="_Toc23932"/>
      <w:r>
        <w:rPr>
          <w:rFonts w:hint="eastAsia" w:ascii="仿宋_GB2312"/>
          <w:szCs w:val="30"/>
        </w:rPr>
        <w:t>会计核算的基本前提是什么？</w:t>
      </w:r>
      <w:bookmarkEnd w:id="7"/>
    </w:p>
    <w:p>
      <w:pPr>
        <w:ind w:firstLine="600"/>
        <w:rPr>
          <w:rFonts w:ascii="仿宋_GB2312" w:hAnsi="仿宋_GB2312" w:cs="仿宋_GB2312"/>
          <w:szCs w:val="30"/>
        </w:rPr>
      </w:pPr>
      <w:r>
        <w:rPr>
          <w:rFonts w:hint="eastAsia" w:ascii="仿宋_GB2312" w:hAnsi="仿宋_GB2312" w:cs="仿宋_GB2312"/>
          <w:szCs w:val="30"/>
        </w:rPr>
        <w:t>会计核算的基本前提也就是会计的基本假设：会计主体、持续经营、会计分期和货币计量。</w:t>
      </w:r>
    </w:p>
    <w:p>
      <w:pPr>
        <w:ind w:firstLine="600"/>
        <w:rPr>
          <w:rFonts w:ascii="仿宋_GB2312" w:hAnsi="仿宋_GB2312" w:cs="仿宋_GB2312"/>
          <w:szCs w:val="30"/>
        </w:rPr>
      </w:pPr>
      <w:r>
        <w:rPr>
          <w:rFonts w:hint="eastAsia" w:ascii="仿宋_GB2312" w:hAnsi="仿宋_GB2312" w:cs="仿宋_GB2312"/>
          <w:szCs w:val="30"/>
        </w:rPr>
        <w:t>会计主体是指会计确认、计量和报告的空间范围，明确会计主体的意义在于，确认哪些经济交易需要纳入财务报告中，不同于法律主体，在企业集团的情况下，一家母公司有若干子公司，母子公司虽然是不同的法律主体，但是为了全面反映企业集团的财务状况，有必要将企业集团作为一个会计主体，编制合并财务报表。</w:t>
      </w:r>
    </w:p>
    <w:p>
      <w:pPr>
        <w:ind w:firstLine="600"/>
        <w:rPr>
          <w:rFonts w:ascii="仿宋_GB2312" w:hAnsi="仿宋_GB2312" w:cs="仿宋_GB2312"/>
          <w:szCs w:val="30"/>
        </w:rPr>
      </w:pPr>
      <w:r>
        <w:rPr>
          <w:rFonts w:hint="eastAsia" w:ascii="仿宋_GB2312" w:hAnsi="仿宋_GB2312" w:cs="仿宋_GB2312"/>
          <w:szCs w:val="30"/>
        </w:rPr>
        <w:t>持续经营是指在可预见的未来，公司将按照当前的规模和状态继续经营下去，不会停业也不会大规模削减业务。会计人员可以在这个基础上选择会计原则和方法，在这一前提下，固定资产就可以按照历史成本计价，并且通过折旧把历史成本分摊到各个会计期间或相关产品的成本中，而不是按照清算价值记录。</w:t>
      </w:r>
    </w:p>
    <w:p>
      <w:pPr>
        <w:ind w:firstLine="600"/>
        <w:rPr>
          <w:rFonts w:ascii="仿宋_GB2312" w:hAnsi="仿宋_GB2312" w:cs="仿宋_GB2312"/>
          <w:szCs w:val="30"/>
        </w:rPr>
      </w:pPr>
      <w:r>
        <w:rPr>
          <w:rFonts w:hint="eastAsia" w:ascii="仿宋_GB2312" w:hAnsi="仿宋_GB2312" w:cs="仿宋_GB2312"/>
          <w:szCs w:val="30"/>
        </w:rPr>
        <w:t>会计分期是指将企业持续的生产经营活动划分成一个个连续的、间隔相同的期间。据此结算盈亏，按期编报财务报表，从而及时向财务报告使用者提供有关这一期间财务状况的信息。</w:t>
      </w:r>
    </w:p>
    <w:p>
      <w:pPr>
        <w:ind w:firstLine="600"/>
        <w:rPr>
          <w:rFonts w:ascii="仿宋_GB2312" w:hAnsi="仿宋_GB2312" w:cs="仿宋_GB2312"/>
          <w:szCs w:val="30"/>
        </w:rPr>
      </w:pPr>
      <w:r>
        <w:rPr>
          <w:rFonts w:hint="eastAsia" w:ascii="仿宋_GB2312" w:hAnsi="仿宋_GB2312" w:cs="仿宋_GB2312"/>
          <w:szCs w:val="30"/>
        </w:rPr>
        <w:t>货币计量是指会计主体在财务会计确认、计量和报告时以货币计量，反映会计主体的生产经营活动。统一采用货币计量也有缺陷，公司的经营战略、研发能力等往往难以用货币计量，但是这些信息对投资决策也很重要。</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8" w:name="_Toc22577"/>
      <w:r>
        <w:rPr>
          <w:rFonts w:hint="eastAsia" w:ascii="仿宋_GB2312"/>
          <w:szCs w:val="30"/>
        </w:rPr>
        <w:t>什么是会计科目？</w:t>
      </w:r>
      <w:bookmarkEnd w:id="8"/>
    </w:p>
    <w:p>
      <w:pPr>
        <w:ind w:firstLine="600"/>
        <w:rPr>
          <w:rFonts w:ascii="仿宋_GB2312" w:hAnsi="仿宋_GB2312" w:cs="仿宋_GB2312"/>
          <w:szCs w:val="30"/>
        </w:rPr>
      </w:pPr>
      <w:r>
        <w:rPr>
          <w:rFonts w:hint="eastAsia" w:ascii="仿宋_GB2312" w:hAnsi="仿宋_GB2312" w:cs="仿宋_GB2312"/>
          <w:szCs w:val="30"/>
        </w:rPr>
        <w:t>会计科目就是账户名称，是复式记账、编制记账凭证和会计报表的基础。常用的会计科目有库存现金、银行存款、应收票据、应收账款、短期借款、应付账款等。</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9" w:name="_Toc19556"/>
      <w:r>
        <w:rPr>
          <w:rFonts w:hint="eastAsia" w:ascii="仿宋_GB2312"/>
          <w:szCs w:val="30"/>
        </w:rPr>
        <w:t>如何解析定期报告中的主要会计数据？</w:t>
      </w:r>
      <w:bookmarkEnd w:id="9"/>
    </w:p>
    <w:p>
      <w:pPr>
        <w:ind w:firstLine="600"/>
        <w:rPr>
          <w:rFonts w:ascii="仿宋_GB2312"/>
          <w:szCs w:val="30"/>
        </w:rPr>
      </w:pPr>
      <w:r>
        <w:rPr>
          <w:rFonts w:hint="eastAsia" w:ascii="仿宋_GB2312"/>
          <w:szCs w:val="30"/>
        </w:rPr>
        <w:t>（1）总资产。企业过去的交易或事项形成的、由企业拥有或控制的、预期会给企业带来经济利益的所有资源，总</w:t>
      </w:r>
      <w:r>
        <w:rPr>
          <w:rFonts w:hint="eastAsia" w:ascii="仿宋_GB2312" w:hAnsi="仿宋_GB2312" w:cs="仿宋_GB2312"/>
          <w:szCs w:val="30"/>
        </w:rPr>
        <w:t>资产是反映公司规模大小的一个主要指标。</w:t>
      </w:r>
    </w:p>
    <w:p>
      <w:pPr>
        <w:ind w:firstLine="600"/>
        <w:rPr>
          <w:rFonts w:ascii="仿宋_GB2312" w:hAnsi="仿宋_GB2312" w:cs="仿宋_GB2312"/>
          <w:szCs w:val="30"/>
        </w:rPr>
      </w:pPr>
      <w:r>
        <w:rPr>
          <w:rFonts w:hint="eastAsia" w:ascii="仿宋_GB2312" w:hAnsi="仿宋_GB2312" w:cs="仿宋_GB2312"/>
          <w:szCs w:val="30"/>
        </w:rPr>
        <w:t>（2）</w:t>
      </w:r>
      <w:r>
        <w:rPr>
          <w:rFonts w:hint="eastAsia" w:ascii="仿宋_GB2312"/>
          <w:szCs w:val="30"/>
        </w:rPr>
        <w:t>营业收入。企业经营业务实现的收入总额，包括主营业务收入和其他业务收入，主营业务收入核算销售商品、提供服务等主营业务的收入，其他业务收入核算企业确认的除主营业务活动以外的其他经营活动实现的收入，包括出租固定资产、出租无形资产、出租包装物和商品、销售材料、用材料进行非货币性交换（非货币性资产交换具有商业实质且公允价值能够可靠计量）或债务重组等实现的收入。</w:t>
      </w:r>
    </w:p>
    <w:p>
      <w:pPr>
        <w:ind w:firstLine="600"/>
        <w:rPr>
          <w:rFonts w:ascii="仿宋_GB2312"/>
          <w:szCs w:val="30"/>
        </w:rPr>
      </w:pPr>
      <w:r>
        <w:rPr>
          <w:rFonts w:hint="eastAsia" w:ascii="仿宋_GB2312" w:hAnsi="仿宋_GB2312" w:cs="仿宋_GB2312"/>
          <w:szCs w:val="30"/>
        </w:rPr>
        <w:t>（3）归属于上市公司股东的净利润。反映净利润中由母公司所有者享有的份额，在合并报表层面扣除非全资子公司当期实现的净利润中归属于少数股东的份额</w:t>
      </w:r>
      <w:r>
        <w:rPr>
          <w:rFonts w:hint="eastAsia" w:ascii="仿宋_GB2312"/>
          <w:szCs w:val="30"/>
        </w:rPr>
        <w:t>。</w:t>
      </w:r>
    </w:p>
    <w:p>
      <w:pPr>
        <w:ind w:firstLine="600"/>
        <w:rPr>
          <w:rFonts w:ascii="仿宋_GB2312" w:hAnsi="仿宋_GB2312" w:cs="仿宋_GB2312"/>
          <w:szCs w:val="30"/>
        </w:rPr>
      </w:pPr>
      <w:r>
        <w:rPr>
          <w:rFonts w:hint="eastAsia" w:ascii="仿宋_GB2312" w:hAnsi="仿宋_GB2312" w:cs="仿宋_GB2312"/>
          <w:szCs w:val="30"/>
        </w:rPr>
        <w:t>（4）归属于上市公司股东的扣除非经常性损益的净利润。在归属于上市公司股东的净利润的基础上，扣除非经常性损益的部分，非经常性损益是指与公司正常经营业务无直接关系，以及虽与正常经营业务相关，但由于其性质特殊和偶发性，影响报表使用人对公司经营业绩和盈利能力做出正常判断的各项交易和事项产生的损益，如债务重组收益、不能持续获取的政府补助。</w:t>
      </w:r>
    </w:p>
    <w:p>
      <w:pPr>
        <w:ind w:firstLine="600"/>
        <w:rPr>
          <w:rFonts w:ascii="仿宋_GB2312" w:hAnsi="仿宋_GB2312" w:cs="仿宋_GB2312"/>
          <w:szCs w:val="30"/>
        </w:rPr>
      </w:pPr>
      <w:r>
        <w:rPr>
          <w:rFonts w:hint="eastAsia" w:ascii="仿宋_GB2312" w:hAnsi="仿宋_GB2312" w:cs="仿宋_GB2312"/>
          <w:szCs w:val="30"/>
        </w:rPr>
        <w:t>（5）归属于上市公司股东的净资产。反映企业集团的所有者权益中归属于母公司净资产的部分。对于纳入合并财务报表的非全资子公司，需要根据股权比例，将不属于上市公司的这部分资产剔除，列入少数股东权益。</w:t>
      </w:r>
    </w:p>
    <w:p>
      <w:pPr>
        <w:ind w:firstLine="600"/>
        <w:rPr>
          <w:rFonts w:ascii="仿宋_GB2312" w:hAnsi="仿宋_GB2312" w:cs="仿宋_GB2312"/>
          <w:szCs w:val="30"/>
        </w:rPr>
      </w:pPr>
      <w:r>
        <w:rPr>
          <w:rFonts w:hint="eastAsia" w:ascii="仿宋_GB2312" w:hAnsi="仿宋_GB2312" w:cs="仿宋_GB2312"/>
          <w:szCs w:val="30"/>
        </w:rPr>
        <w:t>（6）经营活动产生的现金流量净额。经营活动是指企业投资活动和筹资活动以外的所有交易和事项，经营活动现金流量净额是经营活动现金流入与经营活动现金流出的差额，反映公司生产经营产生现金的能力。</w:t>
      </w:r>
    </w:p>
    <w:p>
      <w:pPr>
        <w:ind w:firstLine="600"/>
        <w:rPr>
          <w:rFonts w:ascii="仿宋_GB2312" w:hAnsi="仿宋_GB2312" w:cs="仿宋_GB2312"/>
          <w:szCs w:val="30"/>
        </w:rPr>
      </w:pPr>
    </w:p>
    <w:p>
      <w:pPr>
        <w:pStyle w:val="2"/>
        <w:numPr>
          <w:ilvl w:val="0"/>
          <w:numId w:val="1"/>
        </w:numPr>
        <w:ind w:firstLine="602"/>
        <w:rPr>
          <w:rFonts w:ascii="仿宋_GB2312"/>
          <w:szCs w:val="30"/>
        </w:rPr>
      </w:pPr>
      <w:bookmarkStart w:id="10" w:name="_Toc3458"/>
      <w:r>
        <w:rPr>
          <w:rFonts w:hint="eastAsia" w:ascii="仿宋_GB2312"/>
          <w:szCs w:val="30"/>
        </w:rPr>
        <w:t>如何解析年报中的主要财务指标？</w:t>
      </w:r>
      <w:bookmarkEnd w:id="10"/>
    </w:p>
    <w:p>
      <w:pPr>
        <w:ind w:firstLine="600"/>
        <w:rPr>
          <w:rFonts w:ascii="仿宋_GB2312" w:hAnsi="宋体"/>
          <w:szCs w:val="30"/>
        </w:rPr>
      </w:pPr>
      <w:r>
        <w:rPr>
          <w:rFonts w:hint="eastAsia" w:ascii="仿宋_GB2312" w:hAnsi="宋体"/>
          <w:szCs w:val="30"/>
        </w:rPr>
        <w:t>（1）基本每股收益。按照归属于普通股股东的当期净利润，除以发行在外普通股的加权平均数计算，用于衡量企业每股投资所产生的净利润。</w:t>
      </w:r>
    </w:p>
    <w:p>
      <w:pPr>
        <w:ind w:firstLine="600"/>
        <w:rPr>
          <w:rFonts w:ascii="仿宋_GB2312" w:hAnsi="宋体"/>
          <w:szCs w:val="30"/>
        </w:rPr>
      </w:pPr>
      <w:r>
        <w:rPr>
          <w:rFonts w:hint="eastAsia" w:ascii="仿宋_GB2312" w:hAnsi="宋体"/>
          <w:szCs w:val="30"/>
        </w:rPr>
        <w:t>（2）稀释每股收益。企业存在稀释性潜在普通股的，应当分别调整归属于普通股股东的当期净利润和发行在外普通股的加权平均数，并据以计算稀释每股收益。稀释性潜在普通股，是指假设当期转换为普通股会减少每股收益的潜在普通股，例如，认股权证和股份期权等的行权价格低于当期普通股平均市场价格时，应当考虑其稀释性。</w:t>
      </w:r>
    </w:p>
    <w:p>
      <w:pPr>
        <w:ind w:firstLine="600"/>
        <w:rPr>
          <w:rFonts w:ascii="仿宋_GB2312" w:hAnsi="宋体"/>
          <w:szCs w:val="30"/>
        </w:rPr>
      </w:pPr>
      <w:r>
        <w:rPr>
          <w:rFonts w:hint="eastAsia" w:ascii="仿宋_GB2312" w:hAnsi="宋体"/>
          <w:szCs w:val="30"/>
        </w:rPr>
        <w:t>（3）扣除非经常性损益后的基本每股收益。将基本每股收益计算公式的分子从净利润改为扣除非经常性损益后的净利润。</w:t>
      </w:r>
    </w:p>
    <w:p>
      <w:pPr>
        <w:ind w:firstLine="600"/>
        <w:rPr>
          <w:rFonts w:ascii="仿宋_GB2312" w:hAnsi="宋体"/>
          <w:szCs w:val="30"/>
        </w:rPr>
      </w:pPr>
      <w:r>
        <w:rPr>
          <w:rFonts w:hint="eastAsia" w:ascii="仿宋_GB2312" w:hAnsi="宋体"/>
          <w:szCs w:val="30"/>
        </w:rPr>
        <w:t>（4）加权平均净资产收益率。净利润与净资产平均余额的比率，从所有者角度分析企业盈利水平大小，指标越高，说明所有者投资带来的收益越高。</w:t>
      </w:r>
    </w:p>
    <w:p>
      <w:pPr>
        <w:ind w:firstLine="600"/>
        <w:rPr>
          <w:rFonts w:ascii="仿宋_GB2312" w:hAnsi="宋体"/>
          <w:szCs w:val="30"/>
        </w:rPr>
      </w:pPr>
      <w:r>
        <w:rPr>
          <w:rFonts w:hint="eastAsia" w:ascii="仿宋_GB2312" w:hAnsi="宋体"/>
          <w:szCs w:val="30"/>
        </w:rPr>
        <w:t>（5）扣除非经常性损益后的加权平均净资产收益率。将加权平均净资产收益率计算公式的分子从净利润改为扣除非经常性损益后的净利润。</w:t>
      </w:r>
    </w:p>
    <w:p>
      <w:pPr>
        <w:ind w:firstLine="600"/>
        <w:rPr>
          <w:rFonts w:ascii="仿宋_GB2312" w:hAnsi="宋体"/>
          <w:szCs w:val="30"/>
        </w:rPr>
      </w:pPr>
    </w:p>
    <w:p>
      <w:pPr>
        <w:pStyle w:val="2"/>
        <w:numPr>
          <w:ilvl w:val="0"/>
          <w:numId w:val="1"/>
        </w:numPr>
        <w:ind w:firstLine="602"/>
        <w:rPr>
          <w:rFonts w:ascii="仿宋_GB2312"/>
          <w:szCs w:val="30"/>
        </w:rPr>
      </w:pPr>
      <w:bookmarkStart w:id="11" w:name="_Toc20723"/>
      <w:r>
        <w:rPr>
          <w:rFonts w:hint="eastAsia" w:ascii="仿宋_GB2312"/>
          <w:szCs w:val="30"/>
        </w:rPr>
        <w:t>什么是会计政策变更、会计估计变更和会计差错更正？</w:t>
      </w:r>
      <w:bookmarkEnd w:id="11"/>
    </w:p>
    <w:p>
      <w:pPr>
        <w:ind w:firstLine="600"/>
        <w:rPr>
          <w:rFonts w:ascii="仿宋_GB2312" w:hAnsi="仿宋_GB2312" w:cs="仿宋_GB2312"/>
          <w:szCs w:val="30"/>
        </w:rPr>
      </w:pPr>
      <w:r>
        <w:rPr>
          <w:rFonts w:hint="eastAsia" w:ascii="仿宋_GB2312" w:hAnsi="仿宋_GB2312" w:cs="仿宋_GB2312"/>
          <w:szCs w:val="30"/>
        </w:rPr>
        <w:t>会计政策变更是指，企业对相同的交易或者事项改变会计政策的行为。一般情况下企业采用的会计政策应当保证前后保持一致，不得随意变更，否则会削弱会计信息的可比性，投资者很难对比每一年度的业绩情况。两种情况除外，一是法律、行政法规或者国家统一的会计制度等要求变更，如《企业会计准则第1号——存货》对发出存货实际成本的计价取消了后进先出法，企业应当据此选择其他的发出存货成本计价方法。二是会计政策的变更能提供更可靠、更相关的会计信息，如企业一直采用成本模式对投资性房地产进行后续计量，如果后续能够从房地产交易市场持续地取得同类或者类似房地产的市场价格及其他相关信息，从而能够对投资性房地产的公允价值做出合理估计，就可以将计量方法由成本模式变更为公允价值模式。企业变更会计政策应当在附注中加以说明，市场上存在个别公司通过变更会计政策调整利润的情况，投资者在阅读年报时要格外关注这一点，会计政策变更并不会影响公司的基本面，只是改变了公司经营状况的呈现方式。</w:t>
      </w:r>
    </w:p>
    <w:p>
      <w:pPr>
        <w:ind w:firstLine="600"/>
        <w:rPr>
          <w:rFonts w:ascii="仿宋_GB2312" w:hAnsi="仿宋_GB2312" w:cs="仿宋_GB2312"/>
          <w:szCs w:val="30"/>
        </w:rPr>
      </w:pPr>
      <w:r>
        <w:rPr>
          <w:rFonts w:hint="eastAsia" w:ascii="仿宋_GB2312" w:hAnsi="仿宋_GB2312" w:cs="仿宋_GB2312"/>
          <w:szCs w:val="30"/>
        </w:rPr>
        <w:t>会计估计变更是指由于资产和负债的当前状况及预期经济利益和义务发生了变化，从而对资产或负债的账面价值或者资产的定期消耗金额进行调整。估计是根据现有资料对未来所作的判断，随着时间的推移，如果赖以进行估计的基础发生变化，如无形资产摊销年限原定10年，后续发现受益年限不足10年，就应当相应地调减摊销年限；公司若取得了新的信息、累计了更多的经验，可能也不得不修正会计估计，如以往确定的应收账款坏账计提比例为5%，后续发现不能收回的应收账款比例达到15%，也需要更正会计估计。</w:t>
      </w:r>
    </w:p>
    <w:p>
      <w:pPr>
        <w:ind w:firstLine="600"/>
      </w:pPr>
      <w:r>
        <w:rPr>
          <w:rFonts w:hint="eastAsia" w:ascii="仿宋_GB2312" w:hAnsi="仿宋_GB2312" w:cs="仿宋_GB2312"/>
          <w:szCs w:val="30"/>
        </w:rPr>
        <w:t>会计差错通常包括（1）计算错误以及账户分类错误，如购入五年期国债，意图长期持有，但是计入了交易性金融资产；（2）采用了不符合规定的会计政策，固定资产达到预定使用状态后的借款费用应当费用化，但公司仍然将其资本化；（3）对事实的疏忽或曲解，以及舞弊，如商品销售收入确认条件均已满足，但公司没有在期末确认收入。企业应当采用追溯重述法更正重要的前期差错，追溯重述法就是在发现前期差错时，视同该项前期差错从未发生，对财务报表项目进行更正，并在附注中披露。</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3"/>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B0309A"/>
    <w:multiLevelType w:val="multilevel"/>
    <w:tmpl w:val="75B0309A"/>
    <w:lvl w:ilvl="0" w:tentative="0">
      <w:start w:val="1"/>
      <w:numFmt w:val="decimal"/>
      <w:lvlText w:val="%1."/>
      <w:lvlJc w:val="left"/>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737A47"/>
    <w:rsid w:val="69DE11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ind w:firstLine="200" w:firstLineChars="200"/>
      <w:jc w:val="both"/>
    </w:pPr>
    <w:rPr>
      <w:rFonts w:ascii="Times New Roman" w:hAnsi="Times New Roman" w:eastAsia="仿宋_GB2312" w:cstheme="minorBidi"/>
      <w:kern w:val="2"/>
      <w:sz w:val="30"/>
      <w:szCs w:val="22"/>
      <w:lang w:val="en-US" w:eastAsia="zh-CN" w:bidi="ar-SA"/>
    </w:rPr>
  </w:style>
  <w:style w:type="paragraph" w:styleId="2">
    <w:name w:val="heading 2"/>
    <w:basedOn w:val="1"/>
    <w:next w:val="1"/>
    <w:unhideWhenUsed/>
    <w:qFormat/>
    <w:uiPriority w:val="9"/>
    <w:pPr>
      <w:outlineLvl w:val="1"/>
    </w:pPr>
    <w:rPr>
      <w:b/>
      <w:bCs/>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csrc</dc:creator>
  <cp:lastModifiedBy>csrc</cp:lastModifiedBy>
  <dcterms:modified xsi:type="dcterms:W3CDTF">2022-03-24T01:47:35Z</dcterms:modified>
  <dc:title>财务篇</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