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5" Type="http://schemas.microsoft.com/office/2006/relationships/ui/userCustomization" Target="userCustomization/customUI.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2"/>
        <w:ind w:left="0" w:leftChars="0" w:firstLine="0" w:firstLineChars="0"/>
        <w:jc w:val="center"/>
        <w:rPr>
          <w:rFonts w:hint="eastAsia" w:ascii="方正小标宋简体" w:hAnsi="方正小标宋简体" w:eastAsia="方正小标宋简体" w:cs="方正小标宋简体"/>
          <w:b w:val="0"/>
          <w:bCs w:val="0"/>
          <w:sz w:val="44"/>
          <w:szCs w:val="44"/>
        </w:rPr>
      </w:pPr>
      <w:bookmarkStart w:id="0" w:name="_Toc28244"/>
      <w:r>
        <w:rPr>
          <w:rFonts w:hint="eastAsia" w:ascii="方正小标宋简体" w:hAnsi="方正小标宋简体" w:eastAsia="方正小标宋简体" w:cs="方正小标宋简体"/>
          <w:b w:val="0"/>
          <w:bCs w:val="0"/>
          <w:sz w:val="44"/>
          <w:szCs w:val="44"/>
        </w:rPr>
        <w:t>利润表</w:t>
      </w:r>
      <w:bookmarkEnd w:id="0"/>
    </w:p>
    <w:p>
      <w:pPr>
        <w:ind w:firstLine="600"/>
        <w:rPr>
          <w:rFonts w:ascii="仿宋_GB2312"/>
          <w:szCs w:val="30"/>
        </w:rPr>
      </w:pPr>
    </w:p>
    <w:p>
      <w:pPr>
        <w:pStyle w:val="2"/>
        <w:numPr>
          <w:ilvl w:val="0"/>
          <w:numId w:val="1"/>
        </w:numPr>
        <w:ind w:firstLine="602"/>
        <w:rPr>
          <w:rFonts w:ascii="仿宋_GB2312"/>
          <w:szCs w:val="30"/>
        </w:rPr>
      </w:pPr>
      <w:bookmarkStart w:id="1" w:name="_Toc10792"/>
      <w:r>
        <w:rPr>
          <w:rFonts w:hint="eastAsia" w:ascii="仿宋_GB2312"/>
          <w:szCs w:val="30"/>
        </w:rPr>
        <w:t>什么是利润表？</w:t>
      </w:r>
      <w:bookmarkEnd w:id="1"/>
    </w:p>
    <w:p>
      <w:pPr>
        <w:ind w:firstLine="600"/>
        <w:rPr>
          <w:rFonts w:ascii="仿宋_GB2312"/>
          <w:szCs w:val="30"/>
        </w:rPr>
      </w:pPr>
      <w:r>
        <w:rPr>
          <w:rFonts w:hint="eastAsia" w:ascii="仿宋_GB2312"/>
          <w:szCs w:val="30"/>
        </w:rPr>
        <w:t>利润表是反映上市公司报告期生产经营成果的会计报表。利润表把报告期的营业收益与其同一会计期间的营业费用进行配比，以计算出公司一定时期的税后净利润。通过利润表反映的收入、成本和费用等情况，能够反</w:t>
      </w:r>
      <w:bookmarkStart w:id="20" w:name="_GoBack"/>
      <w:bookmarkEnd w:id="20"/>
      <w:r>
        <w:rPr>
          <w:rFonts w:hint="eastAsia" w:ascii="仿宋_GB2312"/>
          <w:szCs w:val="30"/>
        </w:rPr>
        <w:t>映公司生产经营的收益情况、成本耗费情况，表明公司生产经营成果；同时，通过利润表提供的不同时期的比较数字（本期数、本年累计数、上年数），可以分析公司未来利润的发展趋势、获利能力，了解投资者投入资本的完整性。由于利润是公司经营业绩的综合体现，又是进行利润分配的主要依据，因此，利润表是会计报表中的主要报表。</w:t>
      </w:r>
    </w:p>
    <w:p>
      <w:pPr>
        <w:ind w:firstLine="600"/>
        <w:rPr>
          <w:rFonts w:ascii="仿宋_GB2312"/>
          <w:szCs w:val="30"/>
        </w:rPr>
      </w:pPr>
    </w:p>
    <w:p>
      <w:pPr>
        <w:pStyle w:val="2"/>
        <w:numPr>
          <w:ilvl w:val="0"/>
          <w:numId w:val="1"/>
        </w:numPr>
        <w:ind w:firstLine="602"/>
        <w:rPr>
          <w:rFonts w:ascii="仿宋_GB2312"/>
          <w:szCs w:val="30"/>
        </w:rPr>
      </w:pPr>
      <w:bookmarkStart w:id="2" w:name="_Toc24019"/>
      <w:r>
        <w:rPr>
          <w:rFonts w:hint="eastAsia" w:ascii="仿宋_GB2312"/>
          <w:szCs w:val="30"/>
        </w:rPr>
        <w:t>如何理解收入？</w:t>
      </w:r>
      <w:bookmarkEnd w:id="2"/>
    </w:p>
    <w:p>
      <w:pPr>
        <w:ind w:firstLine="600"/>
        <w:rPr>
          <w:rFonts w:ascii="仿宋_GB2312"/>
          <w:szCs w:val="30"/>
        </w:rPr>
      </w:pPr>
      <w:r>
        <w:rPr>
          <w:rFonts w:hint="eastAsia" w:ascii="仿宋_GB2312"/>
          <w:szCs w:val="30"/>
        </w:rPr>
        <w:t>收入是公司经营效益非常重要的指标之一，收入是企业在日常活动中形成的、会导致所有者权益增加的、与所有者投入资本无关的经济利益的总流入。收入是在日常活动中形成的，包括主营业务收入和其他业务收入。主营业务收入是指企业通过主要经营活动所获取的收入，包括销售商品、提供劳务等主营业务获取的收入等；其他业务收入是主营业务以外的营业活动产生的，比如卖原材料、无形资产出租，投资性房地产出租等。收入会导致所有者权益的增加，收入属于损益类科目，体现在利润表中，计入利润表中项目的金额反映的是本报告期间的经营成果，属于期间数，在期末时形成净利润。净利润经过提取盈余公积、向股东分红后，最后剩余的净利润转入所有者权益中的留存收益中的未分配利润。</w:t>
      </w:r>
    </w:p>
    <w:p>
      <w:pPr>
        <w:ind w:firstLine="600"/>
        <w:rPr>
          <w:rFonts w:ascii="仿宋_GB2312"/>
          <w:szCs w:val="30"/>
        </w:rPr>
      </w:pPr>
    </w:p>
    <w:p>
      <w:pPr>
        <w:pStyle w:val="2"/>
        <w:numPr>
          <w:ilvl w:val="0"/>
          <w:numId w:val="1"/>
        </w:numPr>
        <w:ind w:firstLine="602"/>
        <w:rPr>
          <w:rFonts w:ascii="仿宋_GB2312"/>
          <w:szCs w:val="30"/>
        </w:rPr>
      </w:pPr>
      <w:bookmarkStart w:id="3" w:name="_Toc17613"/>
      <w:r>
        <w:rPr>
          <w:rFonts w:hint="eastAsia" w:ascii="仿宋_GB2312"/>
          <w:szCs w:val="30"/>
        </w:rPr>
        <w:t>如何理解利润表中的费用？</w:t>
      </w:r>
      <w:bookmarkEnd w:id="3"/>
    </w:p>
    <w:p>
      <w:pPr>
        <w:ind w:firstLine="600"/>
        <w:rPr>
          <w:rFonts w:ascii="仿宋_GB2312"/>
          <w:szCs w:val="30"/>
        </w:rPr>
      </w:pPr>
      <w:r>
        <w:rPr>
          <w:rFonts w:hint="eastAsia" w:ascii="仿宋_GB2312"/>
          <w:szCs w:val="30"/>
        </w:rPr>
        <w:t>利润表中的费用是按照企业发挥的功能进行分类列报的。企业的经营活动一般划分为生产、销售、管理、融资等，每一种活动上发生的费用所发挥的功能并不相同。因此，我们在利润表中，依据费用的不同功能分别列示为营业成本、销售费用、管理费用、研发费用和财务费用。例如对一个生产企业来说，其生产产品的原材料、人工、水电等成本即营业成本；销售费用则是企业在销售商品、提供劳务过程中发生的各种费用，包括企业在销售商品过程中发生的保险费、包装费、展览费和广告费、商品维修费、预计产品质量保证损失、运输费、装卸费，以及为销售企业商品而专设的销售机构的职工工资、业务费、折旧费等费用；管理费用则是企业为组织和管理企业生产经营所发生的费用，包括企业在筹建期间内发生的开办费、董事会和行政管理部门在企业经营管理中发生的或者应由企业统一负担的行政部门职工工资、办公费等公司经费、工会经费，聘请中介机构费、咨询费、诉讼费、业务招待费等费用；研发费用则是研发人员工资费用、直接投入费用、折旧费用与长期待摊费用、设计费用、装备调试费、无形资产摊销费用、委托外部研究开发费用、其他费用；财务费用则是企业为筹集生产经营所需资金等而发生的筹资费用，包括利息支出（减利息收入）、汇兑损益，以及相关的手续费、企业发生的现金折扣或收到的现金折扣等。</w:t>
      </w:r>
    </w:p>
    <w:p>
      <w:pPr>
        <w:ind w:firstLine="600"/>
        <w:rPr>
          <w:rFonts w:ascii="仿宋_GB2312"/>
          <w:szCs w:val="30"/>
        </w:rPr>
      </w:pPr>
    </w:p>
    <w:p>
      <w:pPr>
        <w:pStyle w:val="2"/>
        <w:numPr>
          <w:ilvl w:val="0"/>
          <w:numId w:val="1"/>
        </w:numPr>
        <w:ind w:firstLine="602"/>
        <w:rPr>
          <w:rFonts w:ascii="仿宋_GB2312"/>
          <w:szCs w:val="30"/>
        </w:rPr>
      </w:pPr>
      <w:bookmarkStart w:id="4" w:name="_Toc9120"/>
      <w:r>
        <w:rPr>
          <w:rFonts w:hint="eastAsia" w:ascii="仿宋_GB2312"/>
          <w:szCs w:val="30"/>
        </w:rPr>
        <w:t>什么是股份支付？</w:t>
      </w:r>
      <w:bookmarkEnd w:id="4"/>
    </w:p>
    <w:p>
      <w:pPr>
        <w:ind w:firstLine="600"/>
        <w:rPr>
          <w:rFonts w:ascii="仿宋_GB2312"/>
          <w:szCs w:val="30"/>
        </w:rPr>
      </w:pPr>
      <w:r>
        <w:rPr>
          <w:rFonts w:hint="eastAsia" w:ascii="仿宋_GB2312"/>
          <w:szCs w:val="30"/>
        </w:rPr>
        <w:t>股份支付是上市公司为获取职工和其他方提供服务而授予权益工具或者承担以权益工具为基础确定的负债的交易。企业通过股份支付获得了服务。比如：企业通过对职工进行股权激励，获得了其在工作上的服务；企业通过对经销商进行股权激励，获得了其在业务合作上的服务。反过来说：如果没有获取相关服务，就不符合股份支付的准则定义。</w:t>
      </w:r>
    </w:p>
    <w:p>
      <w:pPr>
        <w:ind w:firstLine="600"/>
        <w:rPr>
          <w:rFonts w:ascii="仿宋_GB2312"/>
          <w:szCs w:val="30"/>
        </w:rPr>
      </w:pPr>
      <w:r>
        <w:rPr>
          <w:rFonts w:hint="eastAsia" w:ascii="仿宋_GB2312"/>
          <w:szCs w:val="30"/>
        </w:rPr>
        <w:t>股份支付的实质是企业以股份或者期权为代价，接受职工和其他方提供的服务。通常情况下，股份支付可以分两个步骤理解：一是发行股份或期权并收取现金；二是以现金支付自职工和其他方取得的服务。</w:t>
      </w:r>
    </w:p>
    <w:p>
      <w:pPr>
        <w:ind w:firstLine="600"/>
        <w:rPr>
          <w:rFonts w:ascii="仿宋_GB2312"/>
          <w:szCs w:val="30"/>
        </w:rPr>
      </w:pPr>
    </w:p>
    <w:p>
      <w:pPr>
        <w:pStyle w:val="2"/>
        <w:numPr>
          <w:ilvl w:val="0"/>
          <w:numId w:val="1"/>
        </w:numPr>
        <w:ind w:firstLine="602"/>
        <w:rPr>
          <w:rFonts w:ascii="仿宋_GB2312"/>
          <w:szCs w:val="30"/>
        </w:rPr>
      </w:pPr>
      <w:bookmarkStart w:id="5" w:name="_Toc16086"/>
      <w:r>
        <w:rPr>
          <w:rFonts w:hint="eastAsia" w:ascii="仿宋_GB2312"/>
          <w:szCs w:val="30"/>
        </w:rPr>
        <w:t>如何理解研发投入？</w:t>
      </w:r>
      <w:bookmarkEnd w:id="5"/>
    </w:p>
    <w:p>
      <w:pPr>
        <w:ind w:firstLine="600"/>
        <w:rPr>
          <w:rFonts w:ascii="仿宋_GB2312"/>
          <w:szCs w:val="30"/>
        </w:rPr>
      </w:pPr>
      <w:r>
        <w:rPr>
          <w:rFonts w:hint="eastAsia" w:ascii="仿宋_GB2312"/>
          <w:szCs w:val="30"/>
        </w:rPr>
        <w:t>研发投入为企业研究开发活动形成的总支出。研发投入通常包括研发人员工资费用、直接投入费用、折旧费用与长期待摊费用、设计费用、装备调试费、无形资产摊销费用、委托外部研究开发费用、其他费用等。</w:t>
      </w:r>
    </w:p>
    <w:p>
      <w:pPr>
        <w:ind w:firstLine="600"/>
        <w:rPr>
          <w:rFonts w:ascii="仿宋_GB2312"/>
          <w:szCs w:val="30"/>
        </w:rPr>
      </w:pPr>
      <w:r>
        <w:rPr>
          <w:rFonts w:hint="eastAsia" w:ascii="仿宋_GB2312"/>
          <w:szCs w:val="30"/>
        </w:rPr>
        <w:t>报告期内的研发投入为本期费用化的研发费用与本期资本化的开发支出之和。</w:t>
      </w:r>
    </w:p>
    <w:p>
      <w:pPr>
        <w:ind w:firstLine="600"/>
        <w:rPr>
          <w:rFonts w:ascii="仿宋_GB2312"/>
          <w:szCs w:val="30"/>
        </w:rPr>
      </w:pPr>
      <w:r>
        <w:rPr>
          <w:rFonts w:hint="eastAsia" w:ascii="仿宋_GB2312"/>
          <w:szCs w:val="30"/>
        </w:rPr>
        <w:t>研发投入=费用化投入+资本化投入。研发费用进行资本化需要满足五个条件：（1）完成该无形资产以使其能够实用或出售在技术上具有可行性；（2）具有完成该无形资产并使用或出售的意图；（3）无形资产产生经济利益的方式；（4）有足够的技术、财物资源和其他资源支持,以完成该无形资产的开发，并有能力使回用或出售该无形资产；（5）归属于该无形资产开发阶段的支出能够可靠计量。</w:t>
      </w:r>
    </w:p>
    <w:p>
      <w:pPr>
        <w:ind w:firstLine="600"/>
        <w:rPr>
          <w:rFonts w:ascii="仿宋_GB2312"/>
          <w:szCs w:val="30"/>
        </w:rPr>
      </w:pPr>
    </w:p>
    <w:p>
      <w:pPr>
        <w:pStyle w:val="2"/>
        <w:numPr>
          <w:ilvl w:val="0"/>
          <w:numId w:val="1"/>
        </w:numPr>
        <w:ind w:firstLine="602"/>
        <w:rPr>
          <w:rFonts w:ascii="仿宋_GB2312"/>
          <w:szCs w:val="30"/>
        </w:rPr>
      </w:pPr>
      <w:bookmarkStart w:id="6" w:name="_Toc11603"/>
      <w:r>
        <w:rPr>
          <w:rFonts w:hint="eastAsia" w:ascii="仿宋_GB2312"/>
          <w:szCs w:val="30"/>
        </w:rPr>
        <w:t>什么是公允价值变动损益？</w:t>
      </w:r>
      <w:bookmarkEnd w:id="6"/>
    </w:p>
    <w:p>
      <w:pPr>
        <w:ind w:firstLine="600"/>
        <w:rPr>
          <w:rFonts w:ascii="仿宋_GB2312"/>
          <w:szCs w:val="30"/>
        </w:rPr>
      </w:pPr>
      <w:r>
        <w:rPr>
          <w:rFonts w:hint="eastAsia" w:ascii="仿宋_GB2312"/>
          <w:szCs w:val="30"/>
        </w:rPr>
        <w:t>公允价值变动损益反映企业交易性金融资产、交易性金融负债，以及采用公允价值模式计量的投资性房地产、衍生工具、套期保值业务等公允价值变动形成的应计入当期损益的利得或损失，指定为以公允价值计量且其变动计入当期损益的金融资产或金融负债公允价值变动形成的应计入当期损益的利得或损失，也在公允价值变动损益中核算。</w:t>
      </w:r>
    </w:p>
    <w:p>
      <w:pPr>
        <w:ind w:firstLine="600"/>
        <w:rPr>
          <w:rFonts w:ascii="仿宋_GB2312"/>
          <w:szCs w:val="30"/>
        </w:rPr>
      </w:pPr>
      <w:r>
        <w:rPr>
          <w:rFonts w:hint="eastAsia" w:ascii="仿宋_GB2312"/>
          <w:szCs w:val="30"/>
        </w:rPr>
        <w:t>在资产负债表日，企业应按交易性金融资产的公允价值高于其账面余额的差额，增加交易性金融资产和当期损益；公允价值低于其账面余额的差额，减少交易性金融资产和当期损益；对交易性金融负债的公允价值高于其账面余额的差额增加交易性金融负债，减少当期损益；公允价值低于其账面余额的差额，增加当期损益，减少交易性金融负债。期末，应将公允价值变动损益计入本年利润。</w:t>
      </w:r>
    </w:p>
    <w:p>
      <w:pPr>
        <w:ind w:firstLine="600"/>
        <w:rPr>
          <w:rFonts w:ascii="仿宋_GB2312"/>
          <w:szCs w:val="30"/>
        </w:rPr>
      </w:pPr>
      <w:r>
        <w:rPr>
          <w:rFonts w:hint="eastAsia" w:ascii="仿宋_GB2312"/>
          <w:szCs w:val="30"/>
        </w:rPr>
        <w:t>因此，公允价值变动损益主要是企业持有的交易性金融资产和负债期末的未实现损益。当期买入且卖出的股票等证券，已经实现的损益在投资收益中核算，而不在公允价值变动损益中核算。</w:t>
      </w:r>
    </w:p>
    <w:p>
      <w:pPr>
        <w:ind w:firstLine="600"/>
        <w:rPr>
          <w:rFonts w:ascii="仿宋_GB2312"/>
          <w:szCs w:val="30"/>
        </w:rPr>
      </w:pPr>
      <w:r>
        <w:rPr>
          <w:rFonts w:hint="eastAsia" w:ascii="仿宋_GB2312"/>
          <w:szCs w:val="30"/>
        </w:rPr>
        <w:t>如果公允价值变动损益占公司净利润比重极大，投资者就应该保持高度关注。因为该损益的上下波动将会对公司正常的生产经营产生重大影响。</w:t>
      </w:r>
    </w:p>
    <w:p>
      <w:pPr>
        <w:ind w:firstLine="600"/>
        <w:rPr>
          <w:rFonts w:ascii="仿宋_GB2312"/>
          <w:szCs w:val="30"/>
        </w:rPr>
      </w:pPr>
    </w:p>
    <w:p>
      <w:pPr>
        <w:pStyle w:val="2"/>
        <w:numPr>
          <w:ilvl w:val="0"/>
          <w:numId w:val="1"/>
        </w:numPr>
        <w:ind w:firstLine="602"/>
        <w:rPr>
          <w:rFonts w:ascii="仿宋_GB2312"/>
          <w:szCs w:val="30"/>
        </w:rPr>
      </w:pPr>
      <w:bookmarkStart w:id="7" w:name="_Toc11246"/>
      <w:r>
        <w:rPr>
          <w:rFonts w:hint="eastAsia" w:ascii="仿宋_GB2312"/>
          <w:szCs w:val="30"/>
        </w:rPr>
        <w:t>如何理解利润，营业利润和利润总额之间有什么关系，他们的比较能说明什么问题？</w:t>
      </w:r>
      <w:bookmarkEnd w:id="7"/>
    </w:p>
    <w:p>
      <w:pPr>
        <w:ind w:firstLine="600"/>
        <w:rPr>
          <w:rFonts w:ascii="仿宋_GB2312"/>
          <w:szCs w:val="30"/>
        </w:rPr>
      </w:pPr>
      <w:r>
        <w:rPr>
          <w:rFonts w:hint="eastAsia" w:ascii="仿宋_GB2312"/>
          <w:szCs w:val="30"/>
        </w:rPr>
        <w:t>利润是企业在销售商品、提供劳务过程中产生的收入扣除期间费用后的余额，它是衡量一个企业经营效益的主要指标，体现了企业经营的成果。</w:t>
      </w:r>
    </w:p>
    <w:p>
      <w:pPr>
        <w:ind w:firstLine="600"/>
        <w:rPr>
          <w:rFonts w:ascii="仿宋_GB2312"/>
          <w:szCs w:val="30"/>
        </w:rPr>
      </w:pPr>
      <w:r>
        <w:rPr>
          <w:rFonts w:hint="eastAsia" w:ascii="仿宋_GB2312"/>
          <w:szCs w:val="30"/>
        </w:rPr>
        <w:t>营业利润是指公司从生产经营活动中取得的全部利润。它等于营业收入扣除营业总成本(营业成本、销售费用、管理费用、研发费用、财务费用)加上投资收益，即有:</w:t>
      </w:r>
    </w:p>
    <w:p>
      <w:pPr>
        <w:ind w:firstLine="600"/>
        <w:rPr>
          <w:rFonts w:ascii="仿宋_GB2312"/>
          <w:szCs w:val="30"/>
        </w:rPr>
      </w:pPr>
      <w:r>
        <w:rPr>
          <w:rFonts w:hint="eastAsia" w:ascii="仿宋_GB2312"/>
          <w:szCs w:val="30"/>
        </w:rPr>
        <w:t>营业利润=营业总收入—营业总成本+投资收益+公允价值变动收益—资产减值损失—信用减值损失</w:t>
      </w:r>
    </w:p>
    <w:p>
      <w:pPr>
        <w:ind w:firstLine="600"/>
        <w:rPr>
          <w:rFonts w:ascii="仿宋_GB2312"/>
          <w:szCs w:val="30"/>
        </w:rPr>
      </w:pPr>
      <w:r>
        <w:rPr>
          <w:rFonts w:hint="eastAsia" w:ascii="仿宋_GB2312"/>
          <w:szCs w:val="30"/>
        </w:rPr>
        <w:t>而上市公司利润总额计算公式为:</w:t>
      </w:r>
    </w:p>
    <w:p>
      <w:pPr>
        <w:ind w:firstLine="600"/>
        <w:rPr>
          <w:rFonts w:ascii="仿宋_GB2312"/>
          <w:szCs w:val="30"/>
        </w:rPr>
      </w:pPr>
      <w:r>
        <w:rPr>
          <w:rFonts w:hint="eastAsia" w:ascii="仿宋_GB2312"/>
          <w:szCs w:val="30"/>
        </w:rPr>
        <w:t>利润总额=营业利润+营业外收入—营业外支出</w:t>
      </w:r>
    </w:p>
    <w:p>
      <w:pPr>
        <w:ind w:firstLine="600"/>
        <w:rPr>
          <w:rFonts w:ascii="仿宋_GB2312"/>
          <w:szCs w:val="30"/>
        </w:rPr>
      </w:pPr>
      <w:r>
        <w:rPr>
          <w:rFonts w:hint="eastAsia" w:ascii="仿宋_GB2312"/>
          <w:szCs w:val="30"/>
        </w:rPr>
        <w:t>通过营业利润和利润总额的比较，可以发现，营业利润是上市公司利润总额的主要来源。营业利润主要由主营业务利润和其他业务利润构成。营业利润这一指标能够比较恰当地反映公司管理层的经营业绩。</w:t>
      </w:r>
    </w:p>
    <w:p>
      <w:pPr>
        <w:ind w:firstLine="600"/>
        <w:rPr>
          <w:rFonts w:ascii="仿宋_GB2312"/>
          <w:szCs w:val="30"/>
        </w:rPr>
      </w:pPr>
    </w:p>
    <w:p>
      <w:pPr>
        <w:pStyle w:val="2"/>
        <w:numPr>
          <w:ilvl w:val="0"/>
          <w:numId w:val="1"/>
        </w:numPr>
        <w:ind w:firstLine="602"/>
        <w:rPr>
          <w:rFonts w:ascii="仿宋_GB2312"/>
          <w:szCs w:val="30"/>
        </w:rPr>
      </w:pPr>
      <w:bookmarkStart w:id="8" w:name="_Toc29340"/>
      <w:r>
        <w:rPr>
          <w:rFonts w:hint="eastAsia" w:ascii="仿宋_GB2312"/>
          <w:szCs w:val="30"/>
        </w:rPr>
        <w:t>净利润是如何计算的，归属于母公司（所有者）的净利润和少数股东损益有什么区别？</w:t>
      </w:r>
      <w:bookmarkEnd w:id="8"/>
    </w:p>
    <w:p>
      <w:pPr>
        <w:ind w:firstLine="600"/>
        <w:rPr>
          <w:rFonts w:ascii="仿宋_GB2312"/>
          <w:szCs w:val="30"/>
        </w:rPr>
      </w:pPr>
      <w:r>
        <w:rPr>
          <w:rFonts w:hint="eastAsia" w:ascii="仿宋_GB2312"/>
          <w:szCs w:val="30"/>
        </w:rPr>
        <w:t>净利润=利润总额—所得税费用</w:t>
      </w:r>
    </w:p>
    <w:p>
      <w:pPr>
        <w:ind w:firstLine="600"/>
        <w:rPr>
          <w:rFonts w:ascii="仿宋_GB2312"/>
          <w:szCs w:val="30"/>
        </w:rPr>
      </w:pPr>
      <w:r>
        <w:rPr>
          <w:rFonts w:hint="eastAsia" w:ascii="仿宋_GB2312"/>
          <w:szCs w:val="30"/>
        </w:rPr>
        <w:t>=归属于母公司所有者的净利润+少数股东损益</w:t>
      </w:r>
    </w:p>
    <w:p>
      <w:pPr>
        <w:ind w:firstLine="600"/>
        <w:rPr>
          <w:rFonts w:ascii="仿宋_GB2312"/>
          <w:szCs w:val="30"/>
        </w:rPr>
      </w:pPr>
      <w:r>
        <w:rPr>
          <w:rFonts w:hint="eastAsia" w:ascii="仿宋_GB2312"/>
          <w:szCs w:val="30"/>
        </w:rPr>
        <w:t>其中：归属于母公司所有者的净利润=母公司净利润+子公司净利润中归属于母公司所有者的份额；</w:t>
      </w:r>
    </w:p>
    <w:p>
      <w:pPr>
        <w:ind w:firstLine="600"/>
        <w:rPr>
          <w:rFonts w:ascii="仿宋_GB2312"/>
          <w:szCs w:val="30"/>
        </w:rPr>
      </w:pPr>
      <w:r>
        <w:rPr>
          <w:rFonts w:hint="eastAsia" w:ascii="仿宋_GB2312"/>
          <w:szCs w:val="30"/>
        </w:rPr>
        <w:t>少数股东损益=子公司净利润中归属于少数股东的份额</w:t>
      </w:r>
    </w:p>
    <w:p>
      <w:pPr>
        <w:ind w:firstLine="600"/>
        <w:rPr>
          <w:rFonts w:ascii="仿宋_GB2312"/>
          <w:szCs w:val="30"/>
        </w:rPr>
      </w:pPr>
      <w:r>
        <w:rPr>
          <w:rFonts w:hint="eastAsia" w:ascii="仿宋_GB2312"/>
          <w:szCs w:val="30"/>
        </w:rPr>
        <w:t>上述计算公式均考虑内部交易的抵消。</w:t>
      </w:r>
    </w:p>
    <w:p>
      <w:pPr>
        <w:ind w:firstLine="600"/>
        <w:rPr>
          <w:rFonts w:ascii="仿宋_GB2312"/>
          <w:szCs w:val="30"/>
        </w:rPr>
      </w:pPr>
      <w:r>
        <w:rPr>
          <w:rFonts w:hint="eastAsia" w:ascii="仿宋_GB2312"/>
          <w:szCs w:val="30"/>
        </w:rPr>
        <w:t>例如：假定母公司S拥有S1公司80%的股份，拥有S2公司100%的股份。在考虑内部交易的抵消之后，母公司盈利1亿元，S1公司亏损1亿元，S2公司盈利1亿元，则归属于母公司所有者的净利润=1-1*80%+1=1.2亿元；少数股东损益=-1*20%=-0.2亿元。</w:t>
      </w:r>
    </w:p>
    <w:p>
      <w:pPr>
        <w:ind w:firstLine="600"/>
        <w:rPr>
          <w:rFonts w:ascii="仿宋_GB2312"/>
          <w:szCs w:val="30"/>
        </w:rPr>
      </w:pPr>
    </w:p>
    <w:p>
      <w:pPr>
        <w:pStyle w:val="2"/>
        <w:numPr>
          <w:ilvl w:val="0"/>
          <w:numId w:val="1"/>
        </w:numPr>
        <w:ind w:firstLine="602"/>
        <w:rPr>
          <w:rFonts w:ascii="仿宋_GB2312"/>
          <w:szCs w:val="30"/>
        </w:rPr>
      </w:pPr>
      <w:bookmarkStart w:id="9" w:name="_Toc13572"/>
      <w:r>
        <w:rPr>
          <w:rFonts w:hint="eastAsia" w:ascii="仿宋_GB2312"/>
          <w:szCs w:val="30"/>
        </w:rPr>
        <w:t>什么是扣除非经营性损益后的净利润?</w:t>
      </w:r>
      <w:bookmarkEnd w:id="9"/>
    </w:p>
    <w:p>
      <w:pPr>
        <w:ind w:firstLine="600"/>
        <w:rPr>
          <w:rFonts w:ascii="仿宋_GB2312"/>
          <w:szCs w:val="30"/>
        </w:rPr>
      </w:pPr>
      <w:r>
        <w:rPr>
          <w:rFonts w:hint="eastAsia" w:ascii="仿宋_GB2312"/>
          <w:szCs w:val="30"/>
        </w:rPr>
        <w:t>扣除非经常性损益后的净利润 = 净利润—非经常性损益</w:t>
      </w:r>
    </w:p>
    <w:p>
      <w:pPr>
        <w:ind w:firstLine="600"/>
        <w:rPr>
          <w:rFonts w:ascii="仿宋_GB2312"/>
          <w:szCs w:val="30"/>
        </w:rPr>
      </w:pPr>
      <w:r>
        <w:rPr>
          <w:rFonts w:hint="eastAsia" w:ascii="仿宋_GB2312"/>
          <w:szCs w:val="30"/>
        </w:rPr>
        <w:t>其中：非经常性损益是指与公司正常经营业务无直接关系，以及虽与正常经营业务相关，但由于其性质特殊和偶发性，影响报表使用人对公司经营业绩和盈利能力做出正常判断的各项交易和事项产生的损益。</w:t>
      </w:r>
    </w:p>
    <w:p>
      <w:pPr>
        <w:ind w:firstLine="600"/>
        <w:rPr>
          <w:rFonts w:ascii="仿宋_GB2312"/>
          <w:szCs w:val="30"/>
        </w:rPr>
      </w:pPr>
      <w:r>
        <w:rPr>
          <w:rFonts w:hint="eastAsia" w:ascii="仿宋_GB2312"/>
          <w:szCs w:val="30"/>
        </w:rPr>
        <w:t>非经常性损益通常包括以下项目：</w:t>
      </w:r>
    </w:p>
    <w:p>
      <w:pPr>
        <w:ind w:firstLine="600"/>
        <w:rPr>
          <w:rFonts w:ascii="仿宋_GB2312"/>
          <w:szCs w:val="30"/>
        </w:rPr>
      </w:pPr>
      <w:r>
        <w:rPr>
          <w:rFonts w:hint="eastAsia" w:ascii="仿宋_GB2312"/>
          <w:szCs w:val="30"/>
        </w:rPr>
        <w:t>（1）非流动性资产处置损益，包括已计提资产减值准备的冲销部分；</w:t>
      </w:r>
    </w:p>
    <w:p>
      <w:pPr>
        <w:ind w:firstLine="600"/>
        <w:rPr>
          <w:rFonts w:ascii="仿宋_GB2312"/>
          <w:szCs w:val="30"/>
        </w:rPr>
      </w:pPr>
      <w:r>
        <w:rPr>
          <w:rFonts w:hint="eastAsia" w:ascii="仿宋_GB2312"/>
          <w:szCs w:val="30"/>
        </w:rPr>
        <w:t>（2）越权审批,或无正式批准文件,或偶发性的税收返还减免；</w:t>
      </w:r>
    </w:p>
    <w:p>
      <w:pPr>
        <w:ind w:firstLine="600"/>
        <w:rPr>
          <w:rFonts w:ascii="仿宋_GB2312"/>
          <w:szCs w:val="30"/>
        </w:rPr>
      </w:pPr>
      <w:r>
        <w:rPr>
          <w:rFonts w:hint="eastAsia" w:ascii="仿宋_GB2312"/>
          <w:szCs w:val="30"/>
        </w:rPr>
        <w:t>（3）计入当期损益的政府补助,但与公司正常经营业务密切相关,符合国家政策规定、按照一定标准定额或定量持续享受的政府补助除外；</w:t>
      </w:r>
    </w:p>
    <w:p>
      <w:pPr>
        <w:ind w:firstLine="600"/>
        <w:rPr>
          <w:rFonts w:ascii="仿宋_GB2312"/>
          <w:szCs w:val="30"/>
        </w:rPr>
      </w:pPr>
      <w:r>
        <w:rPr>
          <w:rFonts w:hint="eastAsia" w:ascii="仿宋_GB2312"/>
          <w:szCs w:val="30"/>
        </w:rPr>
        <w:t>（4）计入当期损益的对非金融企业收取的资金占用费；</w:t>
      </w:r>
    </w:p>
    <w:p>
      <w:pPr>
        <w:ind w:firstLine="600"/>
        <w:rPr>
          <w:rFonts w:ascii="仿宋_GB2312"/>
          <w:szCs w:val="30"/>
        </w:rPr>
      </w:pPr>
      <w:r>
        <w:rPr>
          <w:rFonts w:hint="eastAsia" w:ascii="仿宋_GB2312"/>
          <w:szCs w:val="30"/>
        </w:rPr>
        <w:t>（5）企业取得子公司、联营企业及合营企业的投资成本小于取得投资时应享有被投资单位可辨认净资产公允价值产生的收益；</w:t>
      </w:r>
    </w:p>
    <w:p>
      <w:pPr>
        <w:ind w:firstLine="600"/>
        <w:rPr>
          <w:rFonts w:ascii="仿宋_GB2312"/>
          <w:szCs w:val="30"/>
        </w:rPr>
      </w:pPr>
      <w:r>
        <w:rPr>
          <w:rFonts w:hint="eastAsia" w:ascii="仿宋_GB2312"/>
          <w:szCs w:val="30"/>
        </w:rPr>
        <w:t>（6）非货币性资产交换损益；</w:t>
      </w:r>
    </w:p>
    <w:p>
      <w:pPr>
        <w:ind w:firstLine="600"/>
        <w:rPr>
          <w:rFonts w:ascii="仿宋_GB2312"/>
          <w:szCs w:val="30"/>
        </w:rPr>
      </w:pPr>
      <w:r>
        <w:rPr>
          <w:rFonts w:hint="eastAsia" w:ascii="仿宋_GB2312"/>
          <w:szCs w:val="30"/>
        </w:rPr>
        <w:t>（7）委托他人投资或管理资产的损益；</w:t>
      </w:r>
    </w:p>
    <w:p>
      <w:pPr>
        <w:ind w:firstLine="600"/>
        <w:rPr>
          <w:rFonts w:ascii="仿宋_GB2312"/>
          <w:szCs w:val="30"/>
        </w:rPr>
      </w:pPr>
      <w:r>
        <w:rPr>
          <w:rFonts w:hint="eastAsia" w:ascii="仿宋_GB2312"/>
          <w:szCs w:val="30"/>
        </w:rPr>
        <w:t>（8）因不可抗力因素,如遭受自然灾害而计提的各项资产减值准备；</w:t>
      </w:r>
    </w:p>
    <w:p>
      <w:pPr>
        <w:ind w:firstLine="600"/>
        <w:rPr>
          <w:rFonts w:ascii="仿宋_GB2312"/>
          <w:szCs w:val="30"/>
        </w:rPr>
      </w:pPr>
      <w:r>
        <w:rPr>
          <w:rFonts w:hint="eastAsia" w:ascii="仿宋_GB2312"/>
          <w:szCs w:val="30"/>
        </w:rPr>
        <w:t>（9）债务重组损益；</w:t>
      </w:r>
    </w:p>
    <w:p>
      <w:pPr>
        <w:ind w:firstLine="600"/>
        <w:rPr>
          <w:rFonts w:ascii="仿宋_GB2312"/>
          <w:szCs w:val="30"/>
        </w:rPr>
      </w:pPr>
      <w:r>
        <w:rPr>
          <w:rFonts w:hint="eastAsia" w:ascii="仿宋_GB2312"/>
          <w:szCs w:val="30"/>
        </w:rPr>
        <w:t>（10）企业重组费用,如安置职工的支出、整合费用等；</w:t>
      </w:r>
    </w:p>
    <w:p>
      <w:pPr>
        <w:ind w:firstLine="600"/>
        <w:rPr>
          <w:rFonts w:ascii="仿宋_GB2312"/>
          <w:szCs w:val="30"/>
        </w:rPr>
      </w:pPr>
      <w:r>
        <w:rPr>
          <w:rFonts w:hint="eastAsia" w:ascii="仿宋_GB2312"/>
          <w:szCs w:val="30"/>
        </w:rPr>
        <w:t>（11）交易价格显失公允的交易产生的超过公允价值部分的损益；</w:t>
      </w:r>
    </w:p>
    <w:p>
      <w:pPr>
        <w:ind w:firstLine="600"/>
        <w:rPr>
          <w:rFonts w:ascii="仿宋_GB2312"/>
          <w:szCs w:val="30"/>
        </w:rPr>
      </w:pPr>
      <w:r>
        <w:rPr>
          <w:rFonts w:hint="eastAsia" w:ascii="仿宋_GB2312"/>
          <w:szCs w:val="30"/>
        </w:rPr>
        <w:t>（12）同一控制下企业合并产生的子公司期初至合并日的当期净损益；</w:t>
      </w:r>
    </w:p>
    <w:p>
      <w:pPr>
        <w:ind w:firstLine="600"/>
        <w:rPr>
          <w:rFonts w:ascii="仿宋_GB2312"/>
          <w:szCs w:val="30"/>
        </w:rPr>
      </w:pPr>
      <w:r>
        <w:rPr>
          <w:rFonts w:hint="eastAsia" w:ascii="仿宋_GB2312"/>
          <w:szCs w:val="30"/>
        </w:rPr>
        <w:t>（13）与公司正常经营业务无关的或有事项产生的损益；</w:t>
      </w:r>
    </w:p>
    <w:p>
      <w:pPr>
        <w:ind w:firstLine="600"/>
        <w:rPr>
          <w:rFonts w:ascii="仿宋_GB2312"/>
          <w:szCs w:val="30"/>
        </w:rPr>
      </w:pPr>
      <w:r>
        <w:rPr>
          <w:rFonts w:hint="eastAsia" w:ascii="仿宋_GB2312"/>
          <w:szCs w:val="30"/>
        </w:rPr>
        <w:t>（14）除同公司正常经营业务相关的有效套期保值业务外,持有交易性金融资产、交易性金融负债产生的公允价值变动损益,以及处置交易性金融资产、交易性金融负债和可供出售金融资产取得的投资收益；</w:t>
      </w:r>
    </w:p>
    <w:p>
      <w:pPr>
        <w:ind w:firstLine="600"/>
        <w:rPr>
          <w:rFonts w:ascii="仿宋_GB2312"/>
          <w:szCs w:val="30"/>
        </w:rPr>
      </w:pPr>
      <w:r>
        <w:rPr>
          <w:rFonts w:hint="eastAsia" w:ascii="仿宋_GB2312"/>
          <w:szCs w:val="30"/>
        </w:rPr>
        <w:t>（15）单独进行减值测试的应收款项减值准备转回；</w:t>
      </w:r>
    </w:p>
    <w:p>
      <w:pPr>
        <w:ind w:firstLine="600"/>
        <w:rPr>
          <w:rFonts w:ascii="仿宋_GB2312"/>
          <w:szCs w:val="30"/>
        </w:rPr>
      </w:pPr>
      <w:r>
        <w:rPr>
          <w:rFonts w:hint="eastAsia" w:ascii="仿宋_GB2312"/>
          <w:szCs w:val="30"/>
        </w:rPr>
        <w:t>（16）对外委托贷款取得的损益；</w:t>
      </w:r>
    </w:p>
    <w:p>
      <w:pPr>
        <w:ind w:firstLine="600"/>
        <w:rPr>
          <w:rFonts w:ascii="仿宋_GB2312"/>
          <w:szCs w:val="30"/>
        </w:rPr>
      </w:pPr>
      <w:r>
        <w:rPr>
          <w:rFonts w:hint="eastAsia" w:ascii="仿宋_GB2312"/>
          <w:szCs w:val="30"/>
        </w:rPr>
        <w:t>（17）采用公允价值模式进行后续计量的投资性房地产公允价值变动产生的损益；</w:t>
      </w:r>
    </w:p>
    <w:p>
      <w:pPr>
        <w:ind w:firstLine="600"/>
        <w:rPr>
          <w:rFonts w:ascii="仿宋_GB2312"/>
          <w:szCs w:val="30"/>
        </w:rPr>
      </w:pPr>
      <w:r>
        <w:rPr>
          <w:rFonts w:hint="eastAsia" w:ascii="仿宋_GB2312"/>
          <w:szCs w:val="30"/>
        </w:rPr>
        <w:t>（18）根据税收、会计等法律、法规的要求对当期损益进行一次性调整对当期损益的影响；</w:t>
      </w:r>
    </w:p>
    <w:p>
      <w:pPr>
        <w:ind w:firstLine="600"/>
        <w:rPr>
          <w:rFonts w:ascii="仿宋_GB2312"/>
          <w:szCs w:val="30"/>
        </w:rPr>
      </w:pPr>
      <w:r>
        <w:rPr>
          <w:rFonts w:hint="eastAsia" w:ascii="仿宋_GB2312"/>
          <w:szCs w:val="30"/>
        </w:rPr>
        <w:t>（19）受托经营取得的托管费</w:t>
      </w:r>
      <w:r>
        <w:rPr>
          <w:rFonts w:hint="eastAsia" w:ascii="仿宋_GB2312"/>
          <w:szCs w:val="30"/>
          <w:lang w:eastAsia="zh-CN"/>
        </w:rPr>
        <w:t>收入</w:t>
      </w:r>
      <w:r>
        <w:rPr>
          <w:rFonts w:hint="eastAsia" w:ascii="仿宋_GB2312"/>
          <w:szCs w:val="30"/>
        </w:rPr>
        <w:t>；</w:t>
      </w:r>
    </w:p>
    <w:p>
      <w:pPr>
        <w:ind w:firstLine="600"/>
        <w:rPr>
          <w:rFonts w:ascii="仿宋_GB2312"/>
          <w:szCs w:val="30"/>
        </w:rPr>
      </w:pPr>
      <w:r>
        <w:rPr>
          <w:rFonts w:hint="eastAsia" w:ascii="仿宋_GB2312"/>
          <w:szCs w:val="30"/>
        </w:rPr>
        <w:t>（20）除上述各项之外的其他营业外</w:t>
      </w:r>
      <w:r>
        <w:rPr>
          <w:rFonts w:hint="eastAsia" w:ascii="仿宋_GB2312"/>
          <w:szCs w:val="30"/>
          <w:lang w:eastAsia="zh-CN"/>
        </w:rPr>
        <w:t>收入</w:t>
      </w:r>
      <w:r>
        <w:rPr>
          <w:rFonts w:hint="eastAsia" w:ascii="仿宋_GB2312"/>
          <w:szCs w:val="30"/>
        </w:rPr>
        <w:t>和支出；</w:t>
      </w:r>
    </w:p>
    <w:p>
      <w:pPr>
        <w:ind w:firstLine="600"/>
        <w:rPr>
          <w:rFonts w:ascii="仿宋_GB2312"/>
          <w:szCs w:val="30"/>
        </w:rPr>
      </w:pPr>
      <w:r>
        <w:rPr>
          <w:rFonts w:hint="eastAsia" w:ascii="仿宋_GB2312"/>
          <w:szCs w:val="30"/>
        </w:rPr>
        <w:t>（21）其他符合非经常性损益定义的损益项目。</w:t>
      </w:r>
    </w:p>
    <w:p>
      <w:pPr>
        <w:ind w:firstLine="600"/>
        <w:rPr>
          <w:rFonts w:ascii="仿宋_GB2312"/>
          <w:szCs w:val="30"/>
        </w:rPr>
      </w:pPr>
    </w:p>
    <w:p>
      <w:pPr>
        <w:pStyle w:val="2"/>
        <w:numPr>
          <w:ilvl w:val="0"/>
          <w:numId w:val="1"/>
        </w:numPr>
        <w:ind w:firstLine="602"/>
        <w:rPr>
          <w:rFonts w:ascii="仿宋_GB2312"/>
          <w:szCs w:val="30"/>
        </w:rPr>
      </w:pPr>
      <w:bookmarkStart w:id="10" w:name="_Toc20641"/>
      <w:r>
        <w:rPr>
          <w:rFonts w:hint="eastAsia" w:ascii="仿宋_GB2312"/>
          <w:szCs w:val="30"/>
        </w:rPr>
        <w:t>扣非净利润与净利润的关系是怎样的？</w:t>
      </w:r>
      <w:bookmarkEnd w:id="10"/>
    </w:p>
    <w:p>
      <w:pPr>
        <w:ind w:firstLine="600"/>
        <w:rPr>
          <w:rFonts w:ascii="仿宋_GB2312"/>
          <w:szCs w:val="30"/>
        </w:rPr>
      </w:pPr>
      <w:r>
        <w:rPr>
          <w:rFonts w:hint="eastAsia" w:ascii="仿宋_GB2312"/>
          <w:szCs w:val="30"/>
        </w:rPr>
        <w:t>公司在编报定期报告时，应根据自身实际情况，分析上述项目的实质，准确界定非经常性损益。公司若将上述项目不归类为非经常性损益，应充分说明其原因及涉及金额。</w:t>
      </w:r>
    </w:p>
    <w:p>
      <w:pPr>
        <w:ind w:firstLine="600"/>
        <w:rPr>
          <w:rFonts w:ascii="仿宋_GB2312"/>
          <w:szCs w:val="30"/>
        </w:rPr>
      </w:pPr>
      <w:r>
        <w:rPr>
          <w:rFonts w:hint="eastAsia" w:ascii="仿宋_GB2312"/>
          <w:szCs w:val="30"/>
        </w:rPr>
        <w:t>非经常性损益属一次性或偶发性获得，含金量较低，且不能显示上市公司的持续盈利能力。</w:t>
      </w:r>
    </w:p>
    <w:p>
      <w:pPr>
        <w:ind w:firstLine="600"/>
        <w:rPr>
          <w:rFonts w:ascii="仿宋_GB2312"/>
          <w:szCs w:val="30"/>
        </w:rPr>
      </w:pPr>
      <w:r>
        <w:rPr>
          <w:rFonts w:hint="eastAsia" w:ascii="仿宋_GB2312"/>
          <w:szCs w:val="30"/>
        </w:rPr>
        <w:t>一方面，部分公司的业绩出现大幅“跳水”，非经常性损益致使这些上市公司利润大幅下滑。另一方面，又出现一批靠非经常性损益“暴富”的上市公司。非经营性损益似乎成了某些上市公司调节利润的魔棒，可使其由盈变亏，也可使其由亏变盈。因而，靠非经常性损益“暴富”的上市公司，往往也就有玩报表游戏之嫌。因此，清晰界定非经常性损益，将改变部分上市公司的营业利润构成，有利于揭示公司的真实盈利能力，投资者也更易辨别上市公司业绩大幅提升的真假与水分。这对于提高上市公司财务信息披露的质量，保护投资者的合法权益，具有非常重要的意义。</w:t>
      </w:r>
    </w:p>
    <w:p>
      <w:pPr>
        <w:ind w:firstLine="0" w:firstLineChars="0"/>
        <w:rPr>
          <w:rFonts w:ascii="仿宋_GB2312"/>
          <w:szCs w:val="30"/>
        </w:rPr>
      </w:pPr>
    </w:p>
    <w:p>
      <w:pPr>
        <w:pStyle w:val="2"/>
        <w:numPr>
          <w:ilvl w:val="0"/>
          <w:numId w:val="1"/>
        </w:numPr>
        <w:ind w:firstLine="602"/>
        <w:rPr>
          <w:rFonts w:ascii="仿宋_GB2312"/>
          <w:szCs w:val="30"/>
        </w:rPr>
      </w:pPr>
      <w:bookmarkStart w:id="11" w:name="_Toc8894"/>
      <w:r>
        <w:rPr>
          <w:rFonts w:hint="eastAsia" w:ascii="仿宋_GB2312"/>
          <w:szCs w:val="30"/>
        </w:rPr>
        <w:t>什么是每股收益?基本每股收益与稀释每股收益有什么区别？</w:t>
      </w:r>
      <w:bookmarkEnd w:id="11"/>
    </w:p>
    <w:p>
      <w:pPr>
        <w:ind w:firstLine="600"/>
        <w:rPr>
          <w:rFonts w:ascii="仿宋_GB2312"/>
          <w:szCs w:val="30"/>
        </w:rPr>
      </w:pPr>
      <w:r>
        <w:rPr>
          <w:rFonts w:hint="eastAsia" w:ascii="仿宋_GB2312"/>
          <w:szCs w:val="30"/>
        </w:rPr>
        <w:t>每股收益是指普通股股东每持有一股所能享有的企业利润或需承担的企业亏损。每股收益通常被用于反映企业的经营成果，衡量普通股的获利水平及投资风险，是投资者等信息使用者据以评价企业盈利能力、预测企业成长潜力、进而做出相关经济决策的重要的财务指标之一。每股收益包括基本每股收益和稀释每股收益两类。</w:t>
      </w:r>
    </w:p>
    <w:p>
      <w:pPr>
        <w:ind w:firstLine="600"/>
        <w:rPr>
          <w:rFonts w:ascii="仿宋_GB2312"/>
          <w:szCs w:val="30"/>
        </w:rPr>
      </w:pPr>
      <w:r>
        <w:rPr>
          <w:rFonts w:hint="eastAsia" w:ascii="仿宋_GB2312"/>
          <w:szCs w:val="30"/>
        </w:rPr>
        <w:t>基本每股收益是按照归属普通股股东的当期净利润除以发行在外普通股的加权平均数计算的每股收益。</w:t>
      </w:r>
    </w:p>
    <w:p>
      <w:pPr>
        <w:ind w:firstLine="600"/>
        <w:rPr>
          <w:rFonts w:ascii="仿宋_GB2312"/>
          <w:szCs w:val="30"/>
        </w:rPr>
      </w:pPr>
      <w:r>
        <w:rPr>
          <w:rFonts w:hint="eastAsia" w:ascii="仿宋_GB2312"/>
          <w:szCs w:val="30"/>
        </w:rPr>
        <w:t>稀释每股收益是以基本每股收益为基础，假定企业所有发行在外的稀释性潜在普通股均以转换为普通股，从而分别调整归 属于普通股股东的当期净利润以及发行在外的普通股加权平均数计算的每股收益。</w:t>
      </w:r>
    </w:p>
    <w:p>
      <w:pPr>
        <w:ind w:firstLine="600"/>
        <w:rPr>
          <w:rFonts w:ascii="仿宋_GB2312"/>
          <w:szCs w:val="30"/>
        </w:rPr>
      </w:pPr>
      <w:r>
        <w:rPr>
          <w:rFonts w:hint="eastAsia" w:ascii="仿宋_GB2312"/>
          <w:szCs w:val="30"/>
        </w:rPr>
        <w:t>基本每股收益仅考虑当期实际发行在外的普通股股份，而稀释每股收益的计算和列报主要是为了避免每股收益虚增可能带来的信息误导，这是两者的主要区别。</w:t>
      </w:r>
    </w:p>
    <w:p>
      <w:pPr>
        <w:ind w:firstLine="600"/>
        <w:rPr>
          <w:rFonts w:ascii="仿宋_GB2312"/>
          <w:szCs w:val="30"/>
        </w:rPr>
      </w:pPr>
    </w:p>
    <w:p>
      <w:pPr>
        <w:pStyle w:val="2"/>
        <w:numPr>
          <w:ilvl w:val="0"/>
          <w:numId w:val="1"/>
        </w:numPr>
        <w:ind w:firstLine="602"/>
        <w:rPr>
          <w:rFonts w:ascii="仿宋_GB2312"/>
          <w:szCs w:val="30"/>
        </w:rPr>
      </w:pPr>
      <w:bookmarkStart w:id="12" w:name="_Toc5440"/>
      <w:r>
        <w:rPr>
          <w:rFonts w:hint="eastAsia" w:ascii="仿宋_GB2312"/>
          <w:szCs w:val="30"/>
        </w:rPr>
        <w:t>上市公司的利润如何分配，其有哪几种主要形式？</w:t>
      </w:r>
      <w:bookmarkEnd w:id="12"/>
    </w:p>
    <w:p>
      <w:pPr>
        <w:ind w:firstLine="600"/>
        <w:rPr>
          <w:rFonts w:ascii="仿宋_GB2312"/>
          <w:szCs w:val="30"/>
        </w:rPr>
      </w:pPr>
      <w:r>
        <w:rPr>
          <w:rFonts w:hint="eastAsia" w:ascii="仿宋_GB2312"/>
          <w:szCs w:val="30"/>
        </w:rPr>
        <w:t>利润分配是指上市公司根据国家有关规定和公司章程、投资者协议等，对当年可供分配的利润所进行的分配。利润分配的顺序依次是：</w:t>
      </w:r>
    </w:p>
    <w:p>
      <w:pPr>
        <w:ind w:firstLine="600"/>
        <w:rPr>
          <w:rFonts w:ascii="仿宋_GB2312"/>
          <w:szCs w:val="30"/>
        </w:rPr>
      </w:pPr>
      <w:r>
        <w:rPr>
          <w:rFonts w:hint="eastAsia" w:ascii="仿宋_GB2312"/>
          <w:szCs w:val="30"/>
        </w:rPr>
        <w:t>（1）弥补以前年度亏损；</w:t>
      </w:r>
    </w:p>
    <w:p>
      <w:pPr>
        <w:ind w:firstLine="600"/>
        <w:rPr>
          <w:rFonts w:ascii="仿宋_GB2312"/>
          <w:szCs w:val="30"/>
        </w:rPr>
      </w:pPr>
      <w:r>
        <w:rPr>
          <w:rFonts w:hint="eastAsia" w:ascii="仿宋_GB2312"/>
          <w:szCs w:val="30"/>
        </w:rPr>
        <w:t>（2）提取法定盈余公积；</w:t>
      </w:r>
    </w:p>
    <w:p>
      <w:pPr>
        <w:ind w:firstLine="600"/>
        <w:rPr>
          <w:rFonts w:ascii="仿宋_GB2312"/>
          <w:szCs w:val="30"/>
        </w:rPr>
      </w:pPr>
      <w:r>
        <w:rPr>
          <w:rFonts w:hint="eastAsia" w:ascii="仿宋_GB2312"/>
          <w:szCs w:val="30"/>
        </w:rPr>
        <w:t>（3）提取任意盈余公积；</w:t>
      </w:r>
    </w:p>
    <w:p>
      <w:pPr>
        <w:ind w:firstLine="600"/>
        <w:rPr>
          <w:rFonts w:ascii="仿宋_GB2312"/>
          <w:szCs w:val="30"/>
        </w:rPr>
      </w:pPr>
      <w:r>
        <w:rPr>
          <w:rFonts w:hint="eastAsia" w:ascii="仿宋_GB2312"/>
          <w:szCs w:val="30"/>
        </w:rPr>
        <w:t>（4）向投资者分配利润。</w:t>
      </w:r>
    </w:p>
    <w:p>
      <w:pPr>
        <w:ind w:firstLine="600"/>
        <w:rPr>
          <w:rFonts w:ascii="仿宋_GB2312"/>
          <w:szCs w:val="30"/>
        </w:rPr>
      </w:pPr>
      <w:r>
        <w:rPr>
          <w:rFonts w:hint="eastAsia" w:ascii="仿宋_GB2312"/>
          <w:szCs w:val="30"/>
        </w:rPr>
        <w:t>其中：向投资者分配的利润是指，向各类投资者分配的利润，包括向国家、其他单位、个人以及外商等投资者分配的利润，但不包括向各种债权人支付的利息。在上市公司，向投资者分配的利润包括支付的优先股股利和普通股股利。其中：普通股股利又包括现金股利和股票股利。</w:t>
      </w:r>
    </w:p>
    <w:p>
      <w:pPr>
        <w:ind w:firstLine="600"/>
        <w:rPr>
          <w:rFonts w:ascii="仿宋_GB2312"/>
          <w:szCs w:val="30"/>
        </w:rPr>
      </w:pPr>
    </w:p>
    <w:p>
      <w:pPr>
        <w:pStyle w:val="2"/>
        <w:numPr>
          <w:ilvl w:val="0"/>
          <w:numId w:val="1"/>
        </w:numPr>
        <w:ind w:firstLine="602"/>
        <w:rPr>
          <w:rFonts w:ascii="仿宋_GB2312"/>
          <w:szCs w:val="30"/>
        </w:rPr>
      </w:pPr>
      <w:bookmarkStart w:id="13" w:name="_Toc15389"/>
      <w:r>
        <w:rPr>
          <w:rFonts w:hint="eastAsia" w:ascii="仿宋_GB2312"/>
          <w:szCs w:val="30"/>
        </w:rPr>
        <w:t>送股与资本公积转增股本有什么区别？</w:t>
      </w:r>
      <w:bookmarkEnd w:id="13"/>
    </w:p>
    <w:p>
      <w:pPr>
        <w:ind w:firstLine="600"/>
        <w:rPr>
          <w:rFonts w:ascii="仿宋_GB2312"/>
          <w:szCs w:val="30"/>
        </w:rPr>
      </w:pPr>
      <w:r>
        <w:rPr>
          <w:rFonts w:hint="eastAsia" w:ascii="仿宋_GB2312"/>
          <w:szCs w:val="30"/>
        </w:rPr>
        <w:t>送股是指上市公司以红股方式分配公司利润，即股票股利，是免费派送给股东的股份，也称“送红股”。资本公积转增股本（以下简称转股）是指，股份有限公司将资本公积的一部分转为股本并向股东派送新股的行为。资本公积主要来自股票发行的溢价、公司法定财产重估增值、接受大股东捐赠资产等。送股与转股的主要区别在于新股来源：送股来源于利润；转股来源于资本公积。</w:t>
      </w:r>
    </w:p>
    <w:p>
      <w:pPr>
        <w:ind w:firstLine="600"/>
        <w:rPr>
          <w:rFonts w:ascii="仿宋_GB2312"/>
          <w:szCs w:val="30"/>
        </w:rPr>
      </w:pPr>
      <w:r>
        <w:rPr>
          <w:rFonts w:hint="eastAsia" w:ascii="仿宋_GB2312"/>
          <w:szCs w:val="30"/>
        </w:rPr>
        <w:t>从本质上来看，送股或者转股后投资者所拥有的股票数会大幅度增长，可是除权之后股票总价值并不会发生变化，只是股东内部权益调整，并不是公司经营和盈利的实质性利好。</w:t>
      </w:r>
    </w:p>
    <w:p>
      <w:pPr>
        <w:ind w:firstLine="600"/>
        <w:rPr>
          <w:rFonts w:ascii="仿宋_GB2312"/>
          <w:szCs w:val="30"/>
        </w:rPr>
      </w:pPr>
    </w:p>
    <w:p>
      <w:pPr>
        <w:pStyle w:val="2"/>
        <w:numPr>
          <w:ilvl w:val="0"/>
          <w:numId w:val="1"/>
        </w:numPr>
        <w:ind w:firstLine="602"/>
        <w:rPr>
          <w:rFonts w:ascii="仿宋_GB2312"/>
          <w:szCs w:val="30"/>
        </w:rPr>
      </w:pPr>
      <w:bookmarkStart w:id="14" w:name="_Toc24972"/>
      <w:r>
        <w:rPr>
          <w:rFonts w:hint="eastAsia" w:ascii="仿宋_GB2312"/>
          <w:szCs w:val="30"/>
        </w:rPr>
        <w:t>什么是政府补助？</w:t>
      </w:r>
      <w:bookmarkEnd w:id="14"/>
    </w:p>
    <w:p>
      <w:pPr>
        <w:ind w:firstLine="600"/>
        <w:rPr>
          <w:rFonts w:ascii="仿宋_GB2312"/>
          <w:szCs w:val="30"/>
        </w:rPr>
      </w:pPr>
      <w:r>
        <w:rPr>
          <w:rFonts w:hint="eastAsia" w:ascii="仿宋_GB2312"/>
          <w:szCs w:val="30"/>
        </w:rPr>
        <w:t>政府补助，是指企业从政府无偿取得货币性资产或非货币性资产，主要形式包括政府对企业的无偿拨款、税收返还、财政贴息，以及无偿给予非货币性资产等。政府补助通常具有两项特征：一是政府补助是来源于政府的经济资源；二是政府补助是无偿的，即企业取得来源于政府的经济资源，不需要向政府交付商品或服务等对价。</w:t>
      </w:r>
    </w:p>
    <w:p>
      <w:pPr>
        <w:ind w:firstLine="600"/>
        <w:rPr>
          <w:rFonts w:ascii="仿宋_GB2312"/>
          <w:szCs w:val="30"/>
        </w:rPr>
      </w:pPr>
      <w:r>
        <w:rPr>
          <w:rFonts w:hint="eastAsia" w:ascii="仿宋_GB2312"/>
          <w:szCs w:val="30"/>
        </w:rPr>
        <w:t>按照现行会计准则规范，政府补助应当划分为与资产相关的政府补助和与收益相关的政府补助。与资产相关的政府补助，是指企业取得的、用于构建或以其他方式形成长期资产的政府补助。通常情况下，相关补助文件会要求企业将补助资金用于取得长期资产。长期资产将在较长的期间内给企业带来经济利益，因此相应的政府补助的受益期也较长。与收益相关的政府补助，是指除与资产相关的政府补助之外的政府补助。此类补助主要是用于补偿企业已发生或即将发生的相关成本费用或损失，受益期相对较短，通常在满足补助所附条件时计入当期损益或冲减相关成本。</w:t>
      </w:r>
    </w:p>
    <w:p>
      <w:pPr>
        <w:ind w:firstLine="600"/>
        <w:rPr>
          <w:rFonts w:ascii="仿宋_GB2312"/>
          <w:szCs w:val="30"/>
        </w:rPr>
      </w:pPr>
    </w:p>
    <w:p>
      <w:pPr>
        <w:pStyle w:val="2"/>
        <w:numPr>
          <w:ilvl w:val="0"/>
          <w:numId w:val="1"/>
        </w:numPr>
        <w:ind w:firstLine="602"/>
        <w:rPr>
          <w:rFonts w:ascii="仿宋_GB2312"/>
          <w:szCs w:val="30"/>
        </w:rPr>
      </w:pPr>
      <w:bookmarkStart w:id="15" w:name="_Toc9118"/>
      <w:r>
        <w:rPr>
          <w:rFonts w:hint="eastAsia" w:ascii="仿宋_GB2312"/>
          <w:szCs w:val="30"/>
        </w:rPr>
        <w:t>如何解读政府补助？</w:t>
      </w:r>
      <w:bookmarkEnd w:id="15"/>
    </w:p>
    <w:p>
      <w:pPr>
        <w:ind w:firstLine="600"/>
        <w:rPr>
          <w:rFonts w:ascii="仿宋_GB2312"/>
          <w:szCs w:val="30"/>
        </w:rPr>
      </w:pPr>
      <w:r>
        <w:rPr>
          <w:rFonts w:hint="eastAsia" w:ascii="仿宋_GB2312"/>
          <w:szCs w:val="30"/>
        </w:rPr>
        <w:t>政府补助企业是政府对经济和社会进行直接调控的重要手段之一，可以提高企业生产效率、社会效益并有利于提高亏损企业的后期发展能力，弥补市场失灵所导致的外部损失。</w:t>
      </w:r>
    </w:p>
    <w:p>
      <w:pPr>
        <w:ind w:firstLine="600"/>
        <w:rPr>
          <w:rFonts w:ascii="仿宋_GB2312"/>
          <w:szCs w:val="30"/>
        </w:rPr>
      </w:pPr>
      <w:r>
        <w:rPr>
          <w:rFonts w:hint="eastAsia" w:ascii="仿宋_GB2312"/>
          <w:szCs w:val="30"/>
        </w:rPr>
        <w:t>政府补助的动机主要有以下几方面：</w:t>
      </w:r>
    </w:p>
    <w:p>
      <w:pPr>
        <w:ind w:firstLine="600"/>
        <w:rPr>
          <w:rFonts w:ascii="仿宋_GB2312"/>
          <w:szCs w:val="30"/>
        </w:rPr>
      </w:pPr>
      <w:r>
        <w:rPr>
          <w:rFonts w:hint="eastAsia" w:ascii="仿宋_GB2312"/>
          <w:szCs w:val="30"/>
        </w:rPr>
        <w:t>（1）重点扶持、支持特定产业</w:t>
      </w:r>
    </w:p>
    <w:p>
      <w:pPr>
        <w:ind w:firstLine="600"/>
        <w:rPr>
          <w:rFonts w:ascii="仿宋_GB2312"/>
          <w:szCs w:val="30"/>
        </w:rPr>
      </w:pPr>
      <w:r>
        <w:rPr>
          <w:rFonts w:hint="eastAsia" w:ascii="仿宋_GB2312"/>
          <w:szCs w:val="30"/>
        </w:rPr>
        <w:t>作为区域经济秩序的维护者和经济发展的推动者，地方政府都会通过政府补助等财政手段来支持已有产业，或者积极吸引和发展新兴产业，通过促进经济增长。</w:t>
      </w:r>
    </w:p>
    <w:p>
      <w:pPr>
        <w:ind w:firstLine="600"/>
        <w:rPr>
          <w:rFonts w:ascii="仿宋_GB2312"/>
          <w:szCs w:val="30"/>
        </w:rPr>
      </w:pPr>
      <w:r>
        <w:rPr>
          <w:rFonts w:hint="eastAsia" w:ascii="仿宋_GB2312"/>
          <w:szCs w:val="30"/>
        </w:rPr>
        <w:t>（2）优化资源配置，促进经济发展</w:t>
      </w:r>
    </w:p>
    <w:p>
      <w:pPr>
        <w:ind w:firstLine="600"/>
        <w:rPr>
          <w:rFonts w:ascii="仿宋_GB2312"/>
          <w:szCs w:val="30"/>
        </w:rPr>
      </w:pPr>
      <w:r>
        <w:rPr>
          <w:rFonts w:hint="eastAsia" w:ascii="仿宋_GB2312"/>
          <w:szCs w:val="30"/>
        </w:rPr>
        <w:t>作为一种相对稀缺的资源，资本对经济增长有很大贡献。作为地区经济发展的受益者，地方政府有强烈动机维持地方经济持续高速的发展。比如，产业链条庞大的汽车制造、房地产等对经济有巨大拉动作用的产业，在不同时期成为了各地方争相拉拢的对象，地方政府寄希望于通过有限的财政资源撬动大量的社会资本投入，通过龙头产业拉动区域经济，实现全面快速的发展。</w:t>
      </w:r>
    </w:p>
    <w:p>
      <w:pPr>
        <w:ind w:firstLine="600"/>
        <w:rPr>
          <w:rFonts w:ascii="仿宋_GB2312"/>
          <w:szCs w:val="30"/>
        </w:rPr>
      </w:pPr>
      <w:r>
        <w:rPr>
          <w:rFonts w:hint="eastAsia" w:ascii="仿宋_GB2312"/>
          <w:szCs w:val="30"/>
        </w:rPr>
        <w:t>（3）增加就业，保持社会稳定</w:t>
      </w:r>
    </w:p>
    <w:p>
      <w:pPr>
        <w:ind w:firstLine="600"/>
        <w:rPr>
          <w:rFonts w:ascii="仿宋_GB2312"/>
          <w:szCs w:val="30"/>
        </w:rPr>
      </w:pPr>
      <w:r>
        <w:rPr>
          <w:rFonts w:hint="eastAsia" w:ascii="仿宋_GB2312"/>
          <w:szCs w:val="30"/>
        </w:rPr>
        <w:t>创造就业机会是地方政府的一个重要职责。为解决就业问题，地方政府补助政策会向那些能够创造大量就业机会的行业倾斜，通过提升就业率，减少社会闲散人员数量，进而减轻社会治安管理压力，实现社会稳定，为居民提供一个安定的社会环境。</w:t>
      </w:r>
    </w:p>
    <w:p>
      <w:pPr>
        <w:ind w:firstLine="600"/>
        <w:rPr>
          <w:rFonts w:ascii="仿宋_GB2312"/>
          <w:szCs w:val="30"/>
        </w:rPr>
      </w:pPr>
      <w:r>
        <w:rPr>
          <w:rFonts w:hint="eastAsia" w:ascii="仿宋_GB2312"/>
          <w:szCs w:val="30"/>
        </w:rPr>
        <w:t>政府补助的形式主要有以下几方面：</w:t>
      </w:r>
    </w:p>
    <w:p>
      <w:pPr>
        <w:ind w:firstLine="600"/>
        <w:rPr>
          <w:rFonts w:ascii="仿宋_GB2312"/>
          <w:szCs w:val="30"/>
        </w:rPr>
      </w:pPr>
      <w:r>
        <w:rPr>
          <w:rFonts w:hint="eastAsia" w:ascii="仿宋_GB2312"/>
          <w:szCs w:val="30"/>
        </w:rPr>
        <w:t>（1）税收优惠</w:t>
      </w:r>
    </w:p>
    <w:p>
      <w:pPr>
        <w:ind w:firstLine="600"/>
        <w:rPr>
          <w:rFonts w:ascii="仿宋_GB2312"/>
          <w:szCs w:val="30"/>
        </w:rPr>
      </w:pPr>
      <w:r>
        <w:rPr>
          <w:rFonts w:hint="eastAsia" w:ascii="仿宋_GB2312"/>
          <w:szCs w:val="30"/>
        </w:rPr>
        <w:t>税收优惠，是按照国家有关规定，采取即征即退、先征后返、先征后退等办法向企业返还税款的补助方式。税收优惠作为一种直接的政府补助行为，主要是为了鼓励有前景、有生命力的行业及企业，同时实现区域经济均衡发展。</w:t>
      </w:r>
    </w:p>
    <w:p>
      <w:pPr>
        <w:ind w:firstLine="600"/>
        <w:rPr>
          <w:rFonts w:ascii="仿宋_GB2312"/>
          <w:szCs w:val="30"/>
        </w:rPr>
      </w:pPr>
      <w:r>
        <w:rPr>
          <w:rFonts w:hint="eastAsia" w:ascii="仿宋_GB2312"/>
          <w:szCs w:val="30"/>
        </w:rPr>
        <w:t>（2）财政补贴</w:t>
      </w:r>
    </w:p>
    <w:p>
      <w:pPr>
        <w:ind w:firstLine="600"/>
        <w:rPr>
          <w:rFonts w:ascii="仿宋_GB2312"/>
          <w:szCs w:val="30"/>
        </w:rPr>
      </w:pPr>
      <w:r>
        <w:rPr>
          <w:rFonts w:hint="eastAsia" w:ascii="仿宋_GB2312"/>
          <w:szCs w:val="30"/>
        </w:rPr>
        <w:t>除了税收优惠，地方政府还可以通过多种财政补贴的形式帮助上市公司，主要包括财政拨款和财政贴息。与税收优惠相比， 财政补贴更加灵活，地方政府可操纵空间更大。上市公司可将这种补贴直接确认为当期损益，可较灵活运用财政补贴金额调节当期利润。</w:t>
      </w:r>
    </w:p>
    <w:p>
      <w:pPr>
        <w:ind w:firstLine="600"/>
        <w:rPr>
          <w:rFonts w:ascii="仿宋_GB2312"/>
          <w:szCs w:val="30"/>
        </w:rPr>
      </w:pPr>
      <w:r>
        <w:rPr>
          <w:rFonts w:hint="eastAsia" w:ascii="仿宋_GB2312"/>
          <w:szCs w:val="30"/>
        </w:rPr>
        <w:t>一是财政拨款。财政拨款，是政府为支持企业发展无偿拨付的款项，其资金来源一般为本级政府财政收入。为达到政策引导的效果，通常此类拨款都会附带严格的政策条件，企业只有在满足条件的情况下才能申请该款项。比如，拨付企业开展研发活动的研发经费。</w:t>
      </w:r>
    </w:p>
    <w:p>
      <w:pPr>
        <w:ind w:firstLine="600"/>
        <w:rPr>
          <w:rFonts w:ascii="仿宋_GB2312"/>
          <w:szCs w:val="30"/>
        </w:rPr>
      </w:pPr>
      <w:r>
        <w:rPr>
          <w:rFonts w:hint="eastAsia" w:ascii="仿宋_GB2312"/>
          <w:szCs w:val="30"/>
        </w:rPr>
        <w:t>二是财政贴息。财政贴息，是政府代企业支付部分或全部贷款利息，是一 种较为隐蔽的补贴形式，其实质是对企业成本的补贴。财政贴息是政府为支持特定行业、区域发展，为了实现政策目标及宏观经济发展计划，对企业贷款利息给予的补贴。通常，地方财政会将贴息资金直接拨付给受益企业，或者将贴息资金拨付给贷款银行，由受益企业按照实际发生的优惠利率向贷款银行计算和缴纳利息费用。财政贴息资金通常为专项资金，所以受益 企业必须保证贴息的专款专用。任何单位不得以任何理由、任何形式截留、挪用财政贴息资金。</w:t>
      </w:r>
    </w:p>
    <w:p>
      <w:pPr>
        <w:ind w:firstLine="600"/>
        <w:rPr>
          <w:rFonts w:ascii="仿宋_GB2312"/>
          <w:szCs w:val="30"/>
        </w:rPr>
      </w:pPr>
      <w:r>
        <w:rPr>
          <w:rFonts w:hint="eastAsia" w:ascii="仿宋_GB2312"/>
          <w:szCs w:val="30"/>
        </w:rPr>
        <w:t>（3）无偿划拨非货币性资产</w:t>
      </w:r>
    </w:p>
    <w:p>
      <w:pPr>
        <w:ind w:firstLine="600"/>
        <w:rPr>
          <w:rFonts w:ascii="仿宋_GB2312"/>
          <w:szCs w:val="30"/>
        </w:rPr>
      </w:pPr>
      <w:r>
        <w:rPr>
          <w:rFonts w:hint="eastAsia" w:ascii="仿宋_GB2312"/>
          <w:szCs w:val="30"/>
        </w:rPr>
        <w:t>无偿划拨非货币性资产主要包括土地使用权等形式。但在日常的政府补助实施过程中，此种补助形式较少使用。</w:t>
      </w:r>
    </w:p>
    <w:p>
      <w:pPr>
        <w:ind w:firstLine="600"/>
        <w:rPr>
          <w:rFonts w:ascii="仿宋_GB2312"/>
          <w:szCs w:val="30"/>
        </w:rPr>
      </w:pPr>
      <w:r>
        <w:rPr>
          <w:rFonts w:hint="eastAsia" w:ascii="仿宋_GB2312"/>
          <w:szCs w:val="30"/>
        </w:rPr>
        <w:t>政府补助获得的决定因素有以下方面：</w:t>
      </w:r>
    </w:p>
    <w:p>
      <w:pPr>
        <w:ind w:firstLine="600"/>
        <w:rPr>
          <w:rFonts w:ascii="仿宋_GB2312"/>
          <w:szCs w:val="30"/>
        </w:rPr>
      </w:pPr>
      <w:r>
        <w:rPr>
          <w:rFonts w:hint="eastAsia" w:ascii="仿宋_GB2312"/>
          <w:szCs w:val="30"/>
        </w:rPr>
        <w:t>（1）公司的综合实力</w:t>
      </w:r>
    </w:p>
    <w:p>
      <w:pPr>
        <w:ind w:firstLine="600"/>
        <w:rPr>
          <w:rFonts w:ascii="仿宋_GB2312"/>
          <w:szCs w:val="30"/>
        </w:rPr>
      </w:pPr>
      <w:r>
        <w:rPr>
          <w:rFonts w:hint="eastAsia" w:ascii="仿宋_GB2312"/>
          <w:szCs w:val="30"/>
        </w:rPr>
        <w:t>地方政府更倾向补助业绩优异的企业，即有培优动机。能够得到补助的企业通常具有较好历史表现、漂亮的经营业绩以及广阔的发展空间，并且这种优异的表现并非借助政府补助调高业绩来实现的。</w:t>
      </w:r>
    </w:p>
    <w:p>
      <w:pPr>
        <w:ind w:firstLine="600"/>
        <w:rPr>
          <w:rFonts w:ascii="仿宋_GB2312"/>
          <w:szCs w:val="30"/>
        </w:rPr>
      </w:pPr>
      <w:r>
        <w:rPr>
          <w:rFonts w:hint="eastAsia" w:ascii="仿宋_GB2312"/>
          <w:szCs w:val="30"/>
        </w:rPr>
        <w:t>（2）公司的保壳压力</w:t>
      </w:r>
    </w:p>
    <w:p>
      <w:pPr>
        <w:ind w:firstLine="600"/>
        <w:rPr>
          <w:rFonts w:ascii="仿宋_GB2312"/>
          <w:szCs w:val="30"/>
        </w:rPr>
      </w:pPr>
      <w:r>
        <w:rPr>
          <w:rFonts w:hint="eastAsia" w:ascii="仿宋_GB2312"/>
          <w:szCs w:val="30"/>
        </w:rPr>
        <w:t>一般而言，为避免上市公司被实施退市风险警示或者终止上市，地方政府常用的方式之一就是通过财政补贴快速提高经营业绩，从而保住上市公司的上市地位。</w:t>
      </w:r>
    </w:p>
    <w:p>
      <w:pPr>
        <w:ind w:firstLine="600"/>
        <w:rPr>
          <w:rFonts w:ascii="仿宋_GB2312"/>
          <w:szCs w:val="30"/>
        </w:rPr>
      </w:pPr>
      <w:r>
        <w:rPr>
          <w:rFonts w:hint="eastAsia" w:ascii="仿宋_GB2312"/>
          <w:szCs w:val="30"/>
        </w:rPr>
        <w:t>（3）公司的政策性负担</w:t>
      </w:r>
    </w:p>
    <w:p>
      <w:pPr>
        <w:ind w:firstLine="600"/>
        <w:rPr>
          <w:rFonts w:ascii="仿宋_GB2312"/>
          <w:szCs w:val="30"/>
        </w:rPr>
      </w:pPr>
      <w:r>
        <w:rPr>
          <w:rFonts w:hint="eastAsia" w:ascii="仿宋_GB2312"/>
          <w:szCs w:val="30"/>
        </w:rPr>
        <w:t>现阶段，我国企业不同程度的承担着政策性负担，比如为降低社会成本，政府会要求企业提供超过企业实际需求量的工作机会 ；为确保国家战略安全，要求企业保留冗余产能或其他能力。政策性负担会影响企业生产效率以及盈利能力，因此，政府有责任通过政府补助等方式来减轻企业的政策性负担。</w:t>
      </w:r>
    </w:p>
    <w:p>
      <w:pPr>
        <w:ind w:firstLine="600"/>
        <w:rPr>
          <w:rFonts w:ascii="仿宋_GB2312"/>
          <w:szCs w:val="30"/>
        </w:rPr>
      </w:pPr>
      <w:r>
        <w:rPr>
          <w:rFonts w:hint="eastAsia" w:ascii="仿宋_GB2312"/>
          <w:szCs w:val="30"/>
        </w:rPr>
        <w:t>最后，在一定程度上说，合理的政府补助行为可以实现政府和公司双赢，对经济发展和社会稳定有积极作用。但由于马太效应、权利寻租、密切关联等原因的存在，可能滋生过度投资，造社会政资源的低效率甚至是资源浪费。</w:t>
      </w:r>
    </w:p>
    <w:p>
      <w:pPr>
        <w:ind w:firstLine="600"/>
        <w:rPr>
          <w:rFonts w:ascii="仿宋_GB2312"/>
          <w:szCs w:val="30"/>
        </w:rPr>
      </w:pPr>
    </w:p>
    <w:p>
      <w:pPr>
        <w:pStyle w:val="2"/>
        <w:numPr>
          <w:ilvl w:val="0"/>
          <w:numId w:val="1"/>
        </w:numPr>
        <w:ind w:firstLine="602"/>
        <w:rPr>
          <w:rFonts w:ascii="仿宋_GB2312"/>
          <w:szCs w:val="30"/>
        </w:rPr>
      </w:pPr>
      <w:bookmarkStart w:id="16" w:name="_Toc1273"/>
      <w:r>
        <w:rPr>
          <w:rFonts w:hint="eastAsia" w:ascii="仿宋_GB2312"/>
          <w:szCs w:val="30"/>
        </w:rPr>
        <w:t>什么是递延所得税？</w:t>
      </w:r>
      <w:bookmarkEnd w:id="16"/>
    </w:p>
    <w:p>
      <w:pPr>
        <w:ind w:firstLine="600"/>
        <w:rPr>
          <w:rFonts w:ascii="仿宋_GB2312"/>
          <w:szCs w:val="30"/>
        </w:rPr>
      </w:pPr>
      <w:r>
        <w:rPr>
          <w:rFonts w:hint="eastAsia" w:ascii="仿宋_GB2312"/>
          <w:szCs w:val="30"/>
        </w:rPr>
        <w:t>递延所得税是当企业应纳税所得额与会计上的利润总额出现暂时性差异时，为调整核算差异，在账面利润总额计提所得税，同时按税法规定计算所得税作为应交所得税记账，两者之间的差异即为递延所得税。</w:t>
      </w:r>
    </w:p>
    <w:p>
      <w:pPr>
        <w:ind w:firstLine="600"/>
        <w:rPr>
          <w:rFonts w:ascii="仿宋_GB2312"/>
          <w:szCs w:val="30"/>
        </w:rPr>
      </w:pPr>
      <w:r>
        <w:rPr>
          <w:rFonts w:hint="eastAsia" w:ascii="仿宋_GB2312"/>
          <w:szCs w:val="30"/>
        </w:rPr>
        <w:t>根据企业会计准则第18号及指南—所得税的相关规定，企业在取得资产、负债时，应当确定其计税基础。资产、负债的账面价值与其计税基础存在差异的，应当按照本准则规定确认所产生的递延所得税资产或递延所得税负债。</w:t>
      </w:r>
    </w:p>
    <w:p>
      <w:pPr>
        <w:ind w:firstLine="600"/>
        <w:rPr>
          <w:rFonts w:ascii="仿宋_GB2312"/>
          <w:szCs w:val="30"/>
        </w:rPr>
      </w:pPr>
      <w:r>
        <w:rPr>
          <w:rFonts w:hint="eastAsia" w:ascii="仿宋_GB2312"/>
          <w:szCs w:val="30"/>
        </w:rPr>
        <w:t>递延所得税资产是指对于可抵扣暂时性差异，以未来期间很可能取得用来抵扣可抵扣暂时性差异的应纳税所得额为限确认的一项资产。</w:t>
      </w:r>
    </w:p>
    <w:p>
      <w:pPr>
        <w:ind w:firstLine="600"/>
        <w:rPr>
          <w:rFonts w:ascii="仿宋_GB2312"/>
          <w:szCs w:val="30"/>
        </w:rPr>
      </w:pPr>
      <w:r>
        <w:rPr>
          <w:rFonts w:hint="eastAsia" w:ascii="仿宋_GB2312"/>
          <w:szCs w:val="30"/>
        </w:rPr>
        <w:t>递延所得税负债是指根据应纳税暂时性差异计算的未来期间应付所得税的金额。而对于应纳税暂时性差异均应确认为一项递延所得税负债，但某些特殊情况除外。</w:t>
      </w:r>
    </w:p>
    <w:p>
      <w:pPr>
        <w:ind w:firstLine="600"/>
        <w:rPr>
          <w:rFonts w:ascii="仿宋_GB2312"/>
          <w:szCs w:val="30"/>
        </w:rPr>
      </w:pPr>
    </w:p>
    <w:p>
      <w:pPr>
        <w:pStyle w:val="2"/>
        <w:numPr>
          <w:ilvl w:val="0"/>
          <w:numId w:val="1"/>
        </w:numPr>
        <w:ind w:firstLine="602"/>
        <w:rPr>
          <w:rFonts w:ascii="仿宋_GB2312"/>
          <w:szCs w:val="30"/>
        </w:rPr>
      </w:pPr>
      <w:bookmarkStart w:id="17" w:name="_Toc28199"/>
      <w:r>
        <w:rPr>
          <w:rFonts w:hint="eastAsia" w:ascii="仿宋_GB2312"/>
          <w:szCs w:val="30"/>
        </w:rPr>
        <w:t>常见的企业税种有哪些？</w:t>
      </w:r>
      <w:bookmarkEnd w:id="17"/>
    </w:p>
    <w:p>
      <w:pPr>
        <w:ind w:firstLine="600"/>
        <w:rPr>
          <w:rFonts w:ascii="仿宋_GB2312"/>
          <w:szCs w:val="30"/>
        </w:rPr>
      </w:pPr>
      <w:r>
        <w:rPr>
          <w:rFonts w:hint="eastAsia" w:ascii="仿宋_GB2312"/>
          <w:szCs w:val="30"/>
        </w:rPr>
        <w:t>我国现行税法确定的税种为18个，按照课税对象不同分为四类，分别是货物与劳务税、所得税、财产税、特定行为税；按照财政预算级次不同分为三类，分别是中央税、地方税、中央与地方共享税。</w:t>
      </w:r>
    </w:p>
    <w:p>
      <w:pPr>
        <w:ind w:firstLine="600"/>
        <w:rPr>
          <w:rFonts w:ascii="仿宋_GB2312"/>
          <w:szCs w:val="30"/>
        </w:rPr>
      </w:pPr>
      <w:r>
        <w:rPr>
          <w:rFonts w:hint="eastAsia" w:ascii="仿宋_GB2312"/>
          <w:szCs w:val="30"/>
        </w:rPr>
        <w:t>企业常见的税种主要有以下几种：</w:t>
      </w:r>
    </w:p>
    <w:p>
      <w:pPr>
        <w:ind w:firstLine="600"/>
        <w:rPr>
          <w:rFonts w:ascii="仿宋_GB2312"/>
          <w:szCs w:val="30"/>
        </w:rPr>
      </w:pPr>
      <w:r>
        <w:rPr>
          <w:rFonts w:hint="eastAsia" w:ascii="仿宋_GB2312"/>
          <w:szCs w:val="30"/>
        </w:rPr>
        <w:t>（1）增值税，从计税原理上看，增值税是对在中华人民共和国境内销售货物、销售加工、修理修配劳务、销售服务、无形资产或者不动产、进口货物中多个环节的新增价值或商品的附加值征收的一种流转税；</w:t>
      </w:r>
    </w:p>
    <w:p>
      <w:pPr>
        <w:ind w:firstLine="600"/>
        <w:rPr>
          <w:rFonts w:ascii="仿宋_GB2312"/>
          <w:szCs w:val="30"/>
        </w:rPr>
      </w:pPr>
      <w:r>
        <w:rPr>
          <w:rFonts w:hint="eastAsia" w:ascii="仿宋_GB2312"/>
          <w:szCs w:val="30"/>
        </w:rPr>
        <w:t>（2）企业所得税，是对在中华人民共和国境内取得生产经营所得的企业和其他经济组织征收的一种所得税；</w:t>
      </w:r>
    </w:p>
    <w:p>
      <w:pPr>
        <w:ind w:firstLine="600"/>
        <w:rPr>
          <w:rFonts w:ascii="仿宋_GB2312"/>
          <w:szCs w:val="30"/>
        </w:rPr>
      </w:pPr>
      <w:r>
        <w:rPr>
          <w:rFonts w:hint="eastAsia" w:ascii="仿宋_GB2312"/>
          <w:szCs w:val="30"/>
        </w:rPr>
        <w:t>（3）个人所得税，企业一般涉及工资薪金、个人股东股权转让款的个人所得税代扣代缴；</w:t>
      </w:r>
    </w:p>
    <w:p>
      <w:pPr>
        <w:ind w:firstLine="600"/>
        <w:rPr>
          <w:rFonts w:ascii="仿宋_GB2312"/>
          <w:szCs w:val="30"/>
        </w:rPr>
      </w:pPr>
      <w:r>
        <w:rPr>
          <w:rFonts w:hint="eastAsia" w:ascii="仿宋_GB2312"/>
          <w:szCs w:val="30"/>
        </w:rPr>
        <w:t>（4）印花税，是对经济活动和经济交往中书立、领受、使用的应税经济凭证所征收的一种税，印花税的征税范围为正列举的税目；</w:t>
      </w:r>
    </w:p>
    <w:p>
      <w:pPr>
        <w:ind w:firstLine="600"/>
        <w:rPr>
          <w:rFonts w:ascii="仿宋_GB2312"/>
          <w:szCs w:val="30"/>
        </w:rPr>
      </w:pPr>
      <w:r>
        <w:rPr>
          <w:rFonts w:hint="eastAsia" w:ascii="仿宋_GB2312"/>
          <w:szCs w:val="30"/>
        </w:rPr>
        <w:t>（5）持有房产、土地使用权或进行房产土地转让的企业涉及契税、房产税、土地使用税、土地增值税，其中土地增值税主要是对有偿转让国有土地使用权及房屋产权并取得增值额进行征税，是房地产企业的主要税种；</w:t>
      </w:r>
    </w:p>
    <w:p>
      <w:pPr>
        <w:ind w:firstLine="600"/>
        <w:rPr>
          <w:rFonts w:ascii="仿宋_GB2312"/>
          <w:szCs w:val="30"/>
        </w:rPr>
      </w:pPr>
      <w:r>
        <w:rPr>
          <w:rFonts w:hint="eastAsia" w:ascii="仿宋_GB2312"/>
          <w:szCs w:val="30"/>
        </w:rPr>
        <w:t>（6）特殊行业还涉及消费税、关税、资源税、烟叶税等。</w:t>
      </w:r>
    </w:p>
    <w:p>
      <w:pPr>
        <w:ind w:firstLine="600"/>
        <w:rPr>
          <w:rFonts w:ascii="仿宋_GB2312"/>
          <w:szCs w:val="30"/>
        </w:rPr>
      </w:pPr>
    </w:p>
    <w:p>
      <w:pPr>
        <w:pStyle w:val="2"/>
        <w:numPr>
          <w:ilvl w:val="0"/>
          <w:numId w:val="1"/>
        </w:numPr>
        <w:ind w:firstLine="602"/>
        <w:rPr>
          <w:rFonts w:ascii="仿宋_GB2312"/>
          <w:szCs w:val="30"/>
        </w:rPr>
      </w:pPr>
      <w:bookmarkStart w:id="18" w:name="_Toc16141"/>
      <w:r>
        <w:rPr>
          <w:rFonts w:hint="eastAsia" w:ascii="仿宋_GB2312"/>
          <w:szCs w:val="30"/>
        </w:rPr>
        <w:t>如何理解税收优惠对企业的影响？</w:t>
      </w:r>
      <w:bookmarkEnd w:id="18"/>
    </w:p>
    <w:p>
      <w:pPr>
        <w:ind w:firstLine="600"/>
        <w:rPr>
          <w:rFonts w:ascii="仿宋_GB2312"/>
          <w:szCs w:val="30"/>
        </w:rPr>
      </w:pPr>
      <w:r>
        <w:rPr>
          <w:rFonts w:hint="eastAsia" w:ascii="仿宋_GB2312"/>
          <w:szCs w:val="30"/>
        </w:rPr>
        <w:t>税收优惠是国家为了扶持某些特定地区、行业、企业和业务的发展，或者对某些具有实际困难的纳税人给予照顾，在税法中对某些纳税人和征税对象给予鼓励和照顾的一种特殊规定。税收优惠是国家调控经济的重要手段之一，其主要方式包括：</w:t>
      </w:r>
    </w:p>
    <w:p>
      <w:pPr>
        <w:ind w:firstLine="600"/>
        <w:rPr>
          <w:rFonts w:ascii="仿宋_GB2312"/>
          <w:szCs w:val="30"/>
        </w:rPr>
      </w:pPr>
      <w:r>
        <w:rPr>
          <w:rFonts w:hint="eastAsia" w:ascii="仿宋_GB2312"/>
          <w:szCs w:val="30"/>
        </w:rPr>
        <w:t>（1）减税，即对纳税人按税法规定的税率计算应纳税额给予减征一部分的措施；</w:t>
      </w:r>
    </w:p>
    <w:p>
      <w:pPr>
        <w:ind w:firstLine="600"/>
        <w:rPr>
          <w:rFonts w:ascii="仿宋_GB2312"/>
          <w:szCs w:val="30"/>
        </w:rPr>
      </w:pPr>
      <w:r>
        <w:rPr>
          <w:rFonts w:hint="eastAsia" w:ascii="仿宋_GB2312"/>
          <w:szCs w:val="30"/>
        </w:rPr>
        <w:t>（2）免税，即对纳税人按税法规定应纳的税额不予征收；</w:t>
      </w:r>
    </w:p>
    <w:p>
      <w:pPr>
        <w:ind w:firstLine="600"/>
        <w:rPr>
          <w:rFonts w:ascii="仿宋_GB2312"/>
          <w:szCs w:val="30"/>
        </w:rPr>
      </w:pPr>
      <w:r>
        <w:rPr>
          <w:rFonts w:hint="eastAsia" w:ascii="仿宋_GB2312"/>
          <w:szCs w:val="30"/>
        </w:rPr>
        <w:t>（3）退税或先征后退，即对企业原来所承担税金予以退还或将纳税人应缴的税款征收上来，再进行退还的措施；</w:t>
      </w:r>
    </w:p>
    <w:p>
      <w:pPr>
        <w:ind w:firstLine="600"/>
        <w:rPr>
          <w:rFonts w:ascii="仿宋_GB2312"/>
          <w:szCs w:val="30"/>
        </w:rPr>
      </w:pPr>
      <w:r>
        <w:rPr>
          <w:rFonts w:hint="eastAsia" w:ascii="仿宋_GB2312"/>
          <w:szCs w:val="30"/>
        </w:rPr>
        <w:t>（4）缓税，即对于符合缓征条件的企业，允许其暂缓缴纳税金；</w:t>
      </w:r>
    </w:p>
    <w:p>
      <w:pPr>
        <w:ind w:firstLine="600"/>
        <w:rPr>
          <w:rFonts w:ascii="仿宋_GB2312"/>
          <w:szCs w:val="30"/>
        </w:rPr>
      </w:pPr>
      <w:r>
        <w:rPr>
          <w:rFonts w:hint="eastAsia" w:ascii="仿宋_GB2312"/>
          <w:szCs w:val="30"/>
        </w:rPr>
        <w:t>（5）加计扣除，即允许符合条件的企业在原有扣除金额的基础上再加计一部分金额，从而增加税前扣除额；</w:t>
      </w:r>
    </w:p>
    <w:p>
      <w:pPr>
        <w:ind w:firstLine="600"/>
        <w:rPr>
          <w:rFonts w:ascii="仿宋_GB2312"/>
          <w:szCs w:val="30"/>
        </w:rPr>
      </w:pPr>
      <w:r>
        <w:rPr>
          <w:rFonts w:hint="eastAsia" w:ascii="仿宋_GB2312"/>
          <w:szCs w:val="30"/>
        </w:rPr>
        <w:t>税收优惠对于企业主要表现在以下几个方面：</w:t>
      </w:r>
    </w:p>
    <w:p>
      <w:pPr>
        <w:ind w:firstLine="600"/>
        <w:rPr>
          <w:rFonts w:ascii="仿宋_GB2312"/>
          <w:szCs w:val="30"/>
        </w:rPr>
      </w:pPr>
      <w:r>
        <w:rPr>
          <w:rFonts w:hint="eastAsia" w:ascii="仿宋_GB2312"/>
          <w:szCs w:val="30"/>
        </w:rPr>
        <w:t>（1）税收优惠政策降低企业成本，增加企业流动资金。对于中小企业来说，可以起到扶持作用，增强其抵御风险的能力；对于大型企业来说，可以引导增加创新能力，促进产业结构的优化和升级，更好的适应市场竞争；</w:t>
      </w:r>
    </w:p>
    <w:p>
      <w:pPr>
        <w:ind w:firstLine="600"/>
        <w:rPr>
          <w:rFonts w:ascii="仿宋_GB2312"/>
          <w:szCs w:val="30"/>
        </w:rPr>
      </w:pPr>
      <w:r>
        <w:rPr>
          <w:rFonts w:hint="eastAsia" w:ascii="仿宋_GB2312"/>
          <w:szCs w:val="30"/>
        </w:rPr>
        <w:t>（2）通过特定地区税收优惠政策调节地区经济差异，增强使经济不发达地区的企业的资金活力，促进经济平衡发展；通过特定园区或片区税收优惠政策，促进产业集群化，形成产业优势；</w:t>
      </w:r>
    </w:p>
    <w:p>
      <w:pPr>
        <w:ind w:firstLine="600"/>
        <w:rPr>
          <w:rFonts w:ascii="仿宋_GB2312"/>
          <w:szCs w:val="30"/>
        </w:rPr>
      </w:pPr>
      <w:r>
        <w:rPr>
          <w:rFonts w:hint="eastAsia" w:ascii="仿宋_GB2312"/>
          <w:szCs w:val="30"/>
        </w:rPr>
        <w:t>（3）调节行业发展，对于鼓励类行业实施和加大税收优惠，促进其发展壮大，对于限制类行业减少和停止税收优惠，控制行业的发展规模。</w:t>
      </w:r>
    </w:p>
    <w:p>
      <w:pPr>
        <w:ind w:firstLine="600"/>
        <w:rPr>
          <w:rFonts w:ascii="仿宋_GB2312"/>
          <w:szCs w:val="30"/>
        </w:rPr>
      </w:pPr>
    </w:p>
    <w:p>
      <w:pPr>
        <w:pStyle w:val="2"/>
        <w:numPr>
          <w:ilvl w:val="0"/>
          <w:numId w:val="1"/>
        </w:numPr>
        <w:ind w:firstLine="602"/>
        <w:rPr>
          <w:rFonts w:ascii="仿宋_GB2312"/>
          <w:szCs w:val="30"/>
        </w:rPr>
      </w:pPr>
      <w:bookmarkStart w:id="19" w:name="_Toc19062"/>
      <w:r>
        <w:rPr>
          <w:rFonts w:hint="eastAsia" w:ascii="仿宋_GB2312"/>
          <w:szCs w:val="30"/>
        </w:rPr>
        <w:t>如何阅读和分析利润表及其附注？</w:t>
      </w:r>
      <w:bookmarkEnd w:id="19"/>
    </w:p>
    <w:p>
      <w:pPr>
        <w:ind w:firstLine="600"/>
        <w:rPr>
          <w:rFonts w:ascii="仿宋_GB2312"/>
          <w:szCs w:val="30"/>
        </w:rPr>
      </w:pPr>
      <w:r>
        <w:rPr>
          <w:rFonts w:hint="eastAsia" w:ascii="仿宋_GB2312"/>
          <w:szCs w:val="30"/>
        </w:rPr>
        <w:t>涉及利润表的会计报表附注，主要有营业收入和营业成本、营业税金及附加、销售费用、管理费用、财务费用、资产减值损失、公允价值变动收益、投资收益、营业外收入、营业外支出、所得税费用、基本每股收益、稀释每股收益及非经常性损益。</w:t>
      </w:r>
    </w:p>
    <w:p>
      <w:pPr>
        <w:ind w:firstLine="600"/>
        <w:rPr>
          <w:rFonts w:ascii="仿宋_GB2312"/>
          <w:szCs w:val="30"/>
        </w:rPr>
      </w:pPr>
      <w:r>
        <w:rPr>
          <w:rFonts w:hint="eastAsia" w:ascii="仿宋_GB2312"/>
          <w:szCs w:val="30"/>
        </w:rPr>
        <w:t>阅读和分析利润表是十分重要的。在投资上市公司时，我们最经常关注的是市盈率，即每股市价与每股收益的比率。无论是静态市盈率还是动态市盈率，这其中计算指标的核心就是净利润。净利润的质量、稳定性、持续性、成长性，都成为影响市盈率的重要指标，从而进一步影响到投资者的投资决策。因此，利润表的分析将对投资者的投资决策产生重大影响。那么，如何对利润表进行简单的阅读与分析呢？对于这个问题,可以分三个步骤进行简单的阅读与分析。</w:t>
      </w:r>
    </w:p>
    <w:p>
      <w:pPr>
        <w:ind w:firstLine="600"/>
        <w:rPr>
          <w:rFonts w:ascii="仿宋_GB2312"/>
          <w:szCs w:val="30"/>
        </w:rPr>
      </w:pPr>
      <w:r>
        <w:rPr>
          <w:rFonts w:hint="eastAsia" w:ascii="仿宋_GB2312"/>
          <w:szCs w:val="30"/>
        </w:rPr>
        <w:t>一是静态分析，即分析当年的利润表，可以从利润出发，通过分析利润表的结构及相关科目的说明，了解公司当年的经营成果；</w:t>
      </w:r>
    </w:p>
    <w:p>
      <w:pPr>
        <w:ind w:firstLine="600"/>
        <w:rPr>
          <w:rFonts w:ascii="仿宋_GB2312"/>
          <w:szCs w:val="30"/>
        </w:rPr>
      </w:pPr>
      <w:r>
        <w:rPr>
          <w:rFonts w:hint="eastAsia" w:ascii="仿宋_GB2312"/>
          <w:szCs w:val="30"/>
        </w:rPr>
        <w:t>二是历史分析，即对公司利润表各项目的往期数据比较分析，了解公司的经营趋势；</w:t>
      </w:r>
    </w:p>
    <w:p>
      <w:pPr>
        <w:ind w:firstLine="600"/>
        <w:rPr>
          <w:rFonts w:ascii="仿宋_GB2312"/>
          <w:szCs w:val="30"/>
        </w:rPr>
      </w:pPr>
      <w:r>
        <w:rPr>
          <w:rFonts w:hint="eastAsia" w:ascii="仿宋_GB2312"/>
          <w:szCs w:val="30"/>
        </w:rPr>
        <w:t>三是动态分析，即在静态分析与历史分析的基础上，结合宏观经济形势（例如国家的财政货币政策、公司行业发展状况）、公司的竞争优势、同行业公司等情况，对公司及其未来做出</w:t>
      </w:r>
      <w:r>
        <w:rPr>
          <w:rFonts w:hint="eastAsia" w:ascii="仿宋_GB2312"/>
          <w:szCs w:val="30"/>
          <w:lang w:eastAsia="zh-CN"/>
        </w:rPr>
        <w:t>深入的</w:t>
      </w:r>
      <w:r>
        <w:rPr>
          <w:rFonts w:hint="eastAsia" w:ascii="仿宋_GB2312"/>
          <w:szCs w:val="30"/>
        </w:rPr>
        <w:t>分析及判断，并做出投资决策。</w:t>
      </w:r>
    </w:p>
    <w:p>
      <w:pPr>
        <w:ind w:firstLine="600"/>
        <w:rPr>
          <w:rFonts w:ascii="仿宋_GB2312"/>
          <w:szCs w:val="30"/>
        </w:rPr>
      </w:pPr>
      <w:r>
        <w:rPr>
          <w:rFonts w:hint="eastAsia" w:ascii="仿宋_GB2312"/>
          <w:szCs w:val="30"/>
        </w:rPr>
        <w:t>（一）静态分析</w:t>
      </w:r>
    </w:p>
    <w:p>
      <w:pPr>
        <w:ind w:firstLine="600"/>
        <w:rPr>
          <w:rFonts w:ascii="仿宋_GB2312"/>
          <w:szCs w:val="30"/>
        </w:rPr>
      </w:pPr>
      <w:r>
        <w:rPr>
          <w:rFonts w:hint="eastAsia" w:ascii="仿宋_GB2312"/>
          <w:szCs w:val="30"/>
        </w:rPr>
        <w:t>静态分析可以正确认识公司当期利润的内涵。通过静态分析，可以了解公司的利润来源从而研判其质量，确定核心业务品种从而判断其行业，研究公司之外的生命线，发现可能的业绩炸弹。具体来讲，可以从以下几方面进行分析。</w:t>
      </w:r>
    </w:p>
    <w:p>
      <w:pPr>
        <w:ind w:firstLine="600"/>
        <w:rPr>
          <w:rFonts w:ascii="仿宋_GB2312"/>
          <w:szCs w:val="30"/>
        </w:rPr>
      </w:pPr>
      <w:r>
        <w:rPr>
          <w:rFonts w:hint="eastAsia" w:ascii="仿宋_GB2312"/>
          <w:szCs w:val="30"/>
        </w:rPr>
        <w:t>（1）利润质量分析</w:t>
      </w:r>
    </w:p>
    <w:p>
      <w:pPr>
        <w:ind w:firstLine="600"/>
        <w:rPr>
          <w:rFonts w:ascii="仿宋_GB2312"/>
          <w:szCs w:val="30"/>
        </w:rPr>
      </w:pPr>
      <w:r>
        <w:rPr>
          <w:rFonts w:hint="eastAsia" w:ascii="仿宋_GB2312"/>
          <w:szCs w:val="30"/>
        </w:rPr>
        <w:t>首先，要判断公司的净利润是否来源于非经常性损益。如果公司的净利润主要来自于非经常性损益，这说明公司的净利润的稳定性不够。投资上市公司就是投资于其未来，一个不能稳定带来收益，今年盈利、明年亏损的公司是风险极高的公司。</w:t>
      </w:r>
    </w:p>
    <w:p>
      <w:pPr>
        <w:ind w:firstLine="600"/>
        <w:rPr>
          <w:rFonts w:ascii="仿宋_GB2312"/>
          <w:szCs w:val="30"/>
        </w:rPr>
      </w:pPr>
      <w:r>
        <w:rPr>
          <w:rFonts w:hint="eastAsia" w:ascii="仿宋_GB2312"/>
          <w:szCs w:val="30"/>
        </w:rPr>
        <w:t>其次，对于利润并非来自于非经常性损益的公司，要详细分析公司利润的构成。从利润表的角度看，利润主要来自于主营业务利润、投资收益、公允价值变动损益、营业外收支等四项。如果公司的主要利润来源于主营业务利润，那么说明公司当年的主营业务生产经营正常。但如果其主要来源于其他三项，就要保持高度关注。特别是主营业务利润为负的公司，这至少说明公司已无法维持主营业务的正常生产经营。</w:t>
      </w:r>
    </w:p>
    <w:p>
      <w:pPr>
        <w:ind w:firstLine="600"/>
        <w:rPr>
          <w:rFonts w:ascii="仿宋_GB2312"/>
          <w:szCs w:val="30"/>
        </w:rPr>
      </w:pPr>
      <w:r>
        <w:rPr>
          <w:rFonts w:hint="eastAsia" w:ascii="仿宋_GB2312"/>
          <w:szCs w:val="30"/>
        </w:rPr>
        <w:t>（2）主要产品分析</w:t>
      </w:r>
    </w:p>
    <w:p>
      <w:pPr>
        <w:ind w:firstLine="600"/>
        <w:rPr>
          <w:rFonts w:ascii="仿宋_GB2312"/>
          <w:szCs w:val="30"/>
        </w:rPr>
      </w:pPr>
      <w:r>
        <w:rPr>
          <w:rFonts w:hint="eastAsia" w:ascii="仿宋_GB2312"/>
          <w:szCs w:val="30"/>
        </w:rPr>
        <w:t>可以从利润表的营业</w:t>
      </w:r>
      <w:r>
        <w:rPr>
          <w:rFonts w:hint="eastAsia" w:ascii="仿宋_GB2312"/>
          <w:szCs w:val="30"/>
          <w:lang w:eastAsia="zh-CN"/>
        </w:rPr>
        <w:t>收入</w:t>
      </w:r>
      <w:r>
        <w:rPr>
          <w:rFonts w:hint="eastAsia" w:ascii="仿宋_GB2312"/>
          <w:szCs w:val="30"/>
        </w:rPr>
        <w:t>和营业成本中来分析公司的主营业务。</w:t>
      </w:r>
    </w:p>
    <w:p>
      <w:pPr>
        <w:ind w:firstLine="600"/>
        <w:rPr>
          <w:rFonts w:ascii="仿宋_GB2312"/>
          <w:szCs w:val="30"/>
        </w:rPr>
      </w:pPr>
      <w:r>
        <w:rPr>
          <w:rFonts w:hint="eastAsia" w:ascii="仿宋_GB2312"/>
          <w:szCs w:val="30"/>
        </w:rPr>
        <w:t>首先，依据相关制度要求，公司需要按产品分类披露其</w:t>
      </w:r>
      <w:r>
        <w:rPr>
          <w:rFonts w:hint="eastAsia" w:ascii="仿宋_GB2312"/>
          <w:szCs w:val="30"/>
          <w:lang w:eastAsia="zh-CN"/>
        </w:rPr>
        <w:t>收入</w:t>
      </w:r>
      <w:r>
        <w:rPr>
          <w:rFonts w:hint="eastAsia" w:ascii="仿宋_GB2312"/>
          <w:szCs w:val="30"/>
        </w:rPr>
        <w:t>及成本。因此，可以从产品分类披露中分析为公司创造产值的主要产品。但是，为公司创造产值的主要产品并不见得是给公司带来主要利润的产品。要关注两类产品：营业毛利绝对额（即营业</w:t>
      </w:r>
      <w:r>
        <w:rPr>
          <w:rFonts w:hint="eastAsia" w:ascii="仿宋_GB2312"/>
          <w:szCs w:val="30"/>
          <w:lang w:eastAsia="zh-CN"/>
        </w:rPr>
        <w:t>收入</w:t>
      </w:r>
      <w:r>
        <w:rPr>
          <w:rFonts w:hint="eastAsia" w:ascii="仿宋_GB2312"/>
          <w:szCs w:val="30"/>
        </w:rPr>
        <w:t>与营业成本之差〉占比大的产品和营业毛利率极高的产品。营业毛利绝对额占比比较大的产品是目前为公司创造价值的核心业务产品。营业毛利率极高的产品可能是公司未来发展壮大的核心业务产品。投资者研判公司的主营业务产品，有利于确定其行业，而不是人云亦云，在一些黑嘴炒作概念时而不被迷惑。例如某些公司一直被黑嘴炒作为高科技公司，但分析其</w:t>
      </w:r>
      <w:r>
        <w:rPr>
          <w:rFonts w:hint="eastAsia" w:ascii="仿宋_GB2312"/>
          <w:szCs w:val="30"/>
          <w:lang w:eastAsia="zh-CN"/>
        </w:rPr>
        <w:t>收入</w:t>
      </w:r>
      <w:r>
        <w:rPr>
          <w:rFonts w:hint="eastAsia" w:ascii="仿宋_GB2312"/>
          <w:szCs w:val="30"/>
        </w:rPr>
        <w:t>构成却发现所谓的高科技</w:t>
      </w:r>
      <w:r>
        <w:rPr>
          <w:rFonts w:hint="eastAsia" w:ascii="仿宋_GB2312"/>
          <w:szCs w:val="30"/>
          <w:lang w:eastAsia="zh-CN"/>
        </w:rPr>
        <w:t>收入</w:t>
      </w:r>
      <w:r>
        <w:rPr>
          <w:rFonts w:hint="eastAsia" w:ascii="仿宋_GB2312"/>
          <w:szCs w:val="30"/>
        </w:rPr>
        <w:t>毫无踪迹或者只占公司毛利的极小比重。投资者等投资套牢后，才发现那不过是水中月画中饼。</w:t>
      </w:r>
    </w:p>
    <w:p>
      <w:pPr>
        <w:ind w:firstLine="600"/>
        <w:rPr>
          <w:rFonts w:ascii="仿宋_GB2312"/>
          <w:szCs w:val="30"/>
        </w:rPr>
      </w:pPr>
      <w:r>
        <w:rPr>
          <w:rFonts w:hint="eastAsia" w:ascii="仿宋_GB2312"/>
          <w:szCs w:val="30"/>
        </w:rPr>
        <w:t>其次，利润表附注还提供了前五名客户销售占比。如果销售占比较高，说明公司的销售集中度高，从另一个角度来讲，其销售客户的经营稳定性及成长性就会影响到公司的经营稳定性和成长性。</w:t>
      </w:r>
    </w:p>
    <w:p>
      <w:pPr>
        <w:ind w:firstLine="600"/>
        <w:rPr>
          <w:rFonts w:ascii="仿宋_GB2312"/>
          <w:szCs w:val="30"/>
        </w:rPr>
      </w:pPr>
      <w:r>
        <w:rPr>
          <w:rFonts w:hint="eastAsia" w:ascii="仿宋_GB2312"/>
          <w:szCs w:val="30"/>
        </w:rPr>
        <w:t>（3）投资收益分析</w:t>
      </w:r>
    </w:p>
    <w:p>
      <w:pPr>
        <w:ind w:firstLine="600"/>
        <w:rPr>
          <w:rFonts w:ascii="仿宋_GB2312"/>
          <w:szCs w:val="30"/>
        </w:rPr>
      </w:pPr>
      <w:r>
        <w:rPr>
          <w:rFonts w:hint="eastAsia" w:ascii="仿宋_GB2312"/>
          <w:szCs w:val="30"/>
        </w:rPr>
        <w:t>如果公司的利润并非来自于其经营的产品，而是来源于投资收益，那么投资收益的稳定性、持续性和成长性就可能是公司的另一生命线。因此，要分析投资收益的来源。如果投资收益主要来自于证券买卖暂时性的收益，那么这种收益是很难维持其稳定性持续性的，很可能产生巨大的波动，不排除给公司带来巨额损失的可能。这种公司风险较高。如果公司投资收益来源于较为稳定的投资对象，那么就需要分析其投资对象的价值。例如，冠农股份，其主要利润即来源于其投资参股的罗布泊钾盐公司，那么罗布泊钾盐公司的发展就会影响到该公司未来的经营发展。</w:t>
      </w:r>
    </w:p>
    <w:p>
      <w:pPr>
        <w:ind w:firstLine="600"/>
        <w:rPr>
          <w:rFonts w:ascii="仿宋_GB2312"/>
          <w:szCs w:val="30"/>
        </w:rPr>
      </w:pPr>
      <w:r>
        <w:rPr>
          <w:rFonts w:hint="eastAsia" w:ascii="仿宋_GB2312"/>
          <w:szCs w:val="30"/>
        </w:rPr>
        <w:t>（4）公允价值变动损益分析</w:t>
      </w:r>
    </w:p>
    <w:p>
      <w:pPr>
        <w:ind w:firstLine="600"/>
        <w:rPr>
          <w:rFonts w:ascii="仿宋_GB2312"/>
          <w:szCs w:val="30"/>
        </w:rPr>
      </w:pPr>
      <w:r>
        <w:rPr>
          <w:rFonts w:hint="eastAsia" w:ascii="仿宋_GB2312"/>
          <w:szCs w:val="30"/>
        </w:rPr>
        <w:t>公允价值变动收益主要与金融产品、衍生产品和房地产等相关。其核心就是公司相关的投资公允价值的变化。虽然公允价值变动收益并不带来实际的现金流人流出，仅仅是账面数字，但其带来的影响却是极其深刻的，甚至可能成为公司主营之外的业绩炸弹。</w:t>
      </w:r>
    </w:p>
    <w:p>
      <w:pPr>
        <w:ind w:firstLine="600"/>
        <w:rPr>
          <w:rFonts w:ascii="仿宋_GB2312"/>
          <w:szCs w:val="30"/>
        </w:rPr>
      </w:pPr>
      <w:r>
        <w:rPr>
          <w:rFonts w:hint="eastAsia" w:ascii="仿宋_GB2312"/>
          <w:szCs w:val="30"/>
        </w:rPr>
        <w:t>因此，需要高度关注该项目披露的具体内容，即使在公司因此带来收益的情况下，也要高度瞥惕相关项目的市场价值的变化，以确定对公司带来的可能影响。这是因为，该项目的损益可能会在瞬间摧毁一个主营业务高盈利的公司。</w:t>
      </w:r>
    </w:p>
    <w:p>
      <w:pPr>
        <w:ind w:firstLine="600"/>
        <w:rPr>
          <w:rFonts w:ascii="仿宋_GB2312"/>
          <w:szCs w:val="30"/>
        </w:rPr>
      </w:pPr>
      <w:r>
        <w:rPr>
          <w:rFonts w:hint="eastAsia" w:ascii="仿宋_GB2312"/>
          <w:szCs w:val="30"/>
        </w:rPr>
        <w:t>（5）资产减值损失及营业外收支分析</w:t>
      </w:r>
    </w:p>
    <w:p>
      <w:pPr>
        <w:ind w:firstLine="600"/>
        <w:rPr>
          <w:rFonts w:ascii="仿宋_GB2312"/>
          <w:szCs w:val="30"/>
        </w:rPr>
      </w:pPr>
      <w:r>
        <w:rPr>
          <w:rFonts w:hint="eastAsia" w:ascii="仿宋_GB2312"/>
          <w:szCs w:val="30"/>
        </w:rPr>
        <w:t>这两项产生的损失或者收益大部分都是偶发性的，因此是构成非经常损益的主要因素，并常常成为公司进行业绩大清洗或者扭亏为盈的“聚宝盆”。</w:t>
      </w:r>
    </w:p>
    <w:p>
      <w:pPr>
        <w:ind w:firstLine="600"/>
        <w:rPr>
          <w:rFonts w:ascii="仿宋_GB2312"/>
          <w:szCs w:val="30"/>
        </w:rPr>
      </w:pPr>
      <w:r>
        <w:rPr>
          <w:rFonts w:hint="eastAsia" w:ascii="仿宋_GB2312"/>
          <w:szCs w:val="30"/>
        </w:rPr>
        <w:t>在资产减值损失中，应高度关注的是能转回的坏账损失和存货跌价损失。其中，大幅计提的坏账损失就可能是公司对历史业绩虚增进行的大清洗;存货跌价损失则从一个侧面反映了公司目前生产经营产品的滞销或者价格巨幅下跌。</w:t>
      </w:r>
    </w:p>
    <w:p>
      <w:pPr>
        <w:ind w:firstLine="600"/>
        <w:rPr>
          <w:rFonts w:ascii="仿宋_GB2312"/>
          <w:szCs w:val="30"/>
        </w:rPr>
      </w:pPr>
      <w:r>
        <w:rPr>
          <w:rFonts w:hint="eastAsia" w:ascii="仿宋_GB2312"/>
          <w:szCs w:val="30"/>
        </w:rPr>
        <w:t>营业外收支主要包括非流动资产处置损益、债务重组、公益性捐赠支出、非货币性资产交换损益、政府补助等。因此，如果公司净利润扣除该项为负的情况下，说明公司主业经营存在较大问题，只能通过出售资产、债权人让利或者政府救助来维持经营。这种公司存在较高的风险。</w:t>
      </w:r>
    </w:p>
    <w:p>
      <w:pPr>
        <w:ind w:firstLine="600"/>
        <w:rPr>
          <w:rFonts w:ascii="仿宋_GB2312"/>
          <w:szCs w:val="30"/>
        </w:rPr>
      </w:pPr>
      <w:r>
        <w:rPr>
          <w:rFonts w:hint="eastAsia" w:ascii="仿宋_GB2312"/>
          <w:szCs w:val="30"/>
        </w:rPr>
        <w:t>（二）历史分析</w:t>
      </w:r>
    </w:p>
    <w:p>
      <w:pPr>
        <w:ind w:firstLine="600"/>
        <w:rPr>
          <w:rFonts w:ascii="仿宋_GB2312"/>
          <w:szCs w:val="30"/>
        </w:rPr>
      </w:pPr>
      <w:r>
        <w:rPr>
          <w:rFonts w:hint="eastAsia" w:ascii="仿宋_GB2312"/>
          <w:szCs w:val="30"/>
        </w:rPr>
        <w:t>对利润表历史各期数据的分析，有利于了解公司经营的稳定性，并研判公司未来的发展趋势。</w:t>
      </w:r>
    </w:p>
    <w:p>
      <w:pPr>
        <w:ind w:firstLine="600"/>
        <w:rPr>
          <w:rFonts w:ascii="仿宋_GB2312"/>
          <w:szCs w:val="30"/>
        </w:rPr>
      </w:pPr>
      <w:r>
        <w:rPr>
          <w:rFonts w:hint="eastAsia" w:ascii="仿宋_GB2312"/>
          <w:szCs w:val="30"/>
        </w:rPr>
        <w:t>（1）净利润构成的历史分析</w:t>
      </w:r>
    </w:p>
    <w:p>
      <w:pPr>
        <w:ind w:firstLine="600"/>
        <w:rPr>
          <w:rFonts w:ascii="仿宋_GB2312"/>
          <w:szCs w:val="30"/>
        </w:rPr>
      </w:pPr>
      <w:r>
        <w:rPr>
          <w:rFonts w:hint="eastAsia" w:ascii="仿宋_GB2312"/>
          <w:szCs w:val="30"/>
        </w:rPr>
        <w:t>在分析公司利润各期历史数据时：</w:t>
      </w:r>
    </w:p>
    <w:p>
      <w:pPr>
        <w:ind w:firstLine="600"/>
        <w:rPr>
          <w:rFonts w:ascii="仿宋_GB2312"/>
          <w:szCs w:val="30"/>
        </w:rPr>
      </w:pPr>
      <w:r>
        <w:rPr>
          <w:rFonts w:hint="eastAsia" w:ascii="仿宋_GB2312"/>
          <w:szCs w:val="30"/>
        </w:rPr>
        <w:t>首先应看公司净利润是否来自于非经常性损益，例如如果公司过往三年的净利润均来自非经常性损益，扣除非经常损益不是亏损就是微利，那么这就是一个经营极度衰败的公司，存在较高的风险。又如，公司前期净利润并非来自非经常性损益，但其后却不得不通过非经常性损益来实现盈利，说明公司主营业务出现了问题，需要保持警惕。</w:t>
      </w:r>
    </w:p>
    <w:p>
      <w:pPr>
        <w:ind w:firstLine="600"/>
        <w:rPr>
          <w:rFonts w:ascii="仿宋_GB2312"/>
          <w:szCs w:val="30"/>
        </w:rPr>
      </w:pPr>
      <w:r>
        <w:rPr>
          <w:rFonts w:hint="eastAsia" w:ascii="仿宋_GB2312"/>
          <w:szCs w:val="30"/>
        </w:rPr>
        <w:t>其次，对于利润并非来自于非经常性损益的公司.要详细分析公司利润的构成的历史。如果公司利润一直主要来自于主营业务，说明这是一家主营业务经营持续稳定的公司。</w:t>
      </w:r>
    </w:p>
    <w:p>
      <w:pPr>
        <w:ind w:firstLine="600"/>
        <w:rPr>
          <w:rFonts w:ascii="仿宋_GB2312"/>
          <w:szCs w:val="30"/>
        </w:rPr>
      </w:pPr>
      <w:r>
        <w:rPr>
          <w:rFonts w:hint="eastAsia" w:ascii="仿宋_GB2312"/>
          <w:szCs w:val="30"/>
        </w:rPr>
        <w:t>（2）主营业务产品的变化及发展趋势</w:t>
      </w:r>
    </w:p>
    <w:p>
      <w:pPr>
        <w:ind w:firstLine="600"/>
        <w:rPr>
          <w:rFonts w:ascii="仿宋_GB2312"/>
          <w:szCs w:val="30"/>
        </w:rPr>
      </w:pPr>
      <w:r>
        <w:rPr>
          <w:rFonts w:hint="eastAsia" w:ascii="仿宋_GB2312"/>
          <w:szCs w:val="30"/>
        </w:rPr>
        <w:t>首先是公司历年的主营业务产品的类别及其毛利占比分析公司核心业务产品的变化。如果公司某一产品始终占据主要比重，那么说明公司一直处于一个较为稳定的行业。如果公司不断变换核心业务产品，则需要进一步分析，以判断公司变化的主要原因，是经营不善还是为了长远发展。</w:t>
      </w:r>
    </w:p>
    <w:p>
      <w:pPr>
        <w:ind w:firstLine="600"/>
        <w:rPr>
          <w:rFonts w:ascii="仿宋_GB2312"/>
          <w:szCs w:val="30"/>
        </w:rPr>
      </w:pPr>
      <w:r>
        <w:rPr>
          <w:rFonts w:hint="eastAsia" w:ascii="仿宋_GB2312"/>
          <w:szCs w:val="30"/>
        </w:rPr>
        <w:t>其次，需要分析公司核心业务产品的毛利。对于核心业务产品稳定的公司，其毛利的发展趋势反映了公司所处行业发展及其行业地位，毛利率一直保持高位说明公司可能处于一个朝阳行业或者其具有绝对的竞争优势(例如核心技术)，毛利率下降则表明公司所处行业竞争加剧。</w:t>
      </w:r>
    </w:p>
    <w:p>
      <w:pPr>
        <w:ind w:firstLine="600"/>
        <w:rPr>
          <w:rFonts w:ascii="仿宋_GB2312"/>
          <w:szCs w:val="30"/>
        </w:rPr>
      </w:pPr>
      <w:r>
        <w:rPr>
          <w:rFonts w:hint="eastAsia" w:ascii="仿宋_GB2312"/>
          <w:szCs w:val="30"/>
        </w:rPr>
        <w:t>（三）动态分析</w:t>
      </w:r>
    </w:p>
    <w:p>
      <w:pPr>
        <w:ind w:firstLine="600"/>
        <w:rPr>
          <w:rFonts w:ascii="仿宋_GB2312"/>
          <w:szCs w:val="30"/>
        </w:rPr>
      </w:pPr>
      <w:r>
        <w:rPr>
          <w:rFonts w:hint="eastAsia" w:ascii="仿宋_GB2312"/>
          <w:szCs w:val="30"/>
        </w:rPr>
        <w:t>动态分析是为了分析公司未来发展。投资上市公司，主要是投资其未来。如果投资者所投资的公司未来能够持续发展，那么投资者将获得超额收益。从这个角度讲，这也是为什么动态市盈率比静态市盈率重要的原因所在。但动态市盈率存在极大的不确定性，其不仅受股价的影响，还受到公司净利润发展的稳定、持续及成长性的影响。因此，需要从公司的年报中寻求公司未来发展的蛛丝马迹。所以，在静态分析和历史分析基础上的动态分析才是投资决策中最为重要的。</w:t>
      </w:r>
    </w:p>
    <w:p>
      <w:pPr>
        <w:ind w:firstLine="600"/>
        <w:rPr>
          <w:rFonts w:ascii="仿宋_GB2312"/>
          <w:szCs w:val="30"/>
        </w:rPr>
      </w:pPr>
      <w:r>
        <w:rPr>
          <w:rFonts w:hint="eastAsia" w:ascii="仿宋_GB2312"/>
          <w:szCs w:val="30"/>
        </w:rPr>
        <w:t>（1）分析公司盈利点</w:t>
      </w:r>
    </w:p>
    <w:p>
      <w:pPr>
        <w:ind w:firstLine="600"/>
        <w:rPr>
          <w:rFonts w:ascii="仿宋_GB2312"/>
          <w:szCs w:val="30"/>
        </w:rPr>
      </w:pPr>
      <w:r>
        <w:rPr>
          <w:rFonts w:hint="eastAsia" w:ascii="仿宋_GB2312"/>
          <w:szCs w:val="30"/>
        </w:rPr>
        <w:t>利润表中可以反映支持公司未来发展的盈利点，包括核心业务产品、高毛利率产品、投资收益项目的发展、公允价值项目的发展状况、费用的节约与控制等。</w:t>
      </w:r>
    </w:p>
    <w:p>
      <w:pPr>
        <w:ind w:firstLine="600"/>
        <w:rPr>
          <w:rFonts w:ascii="仿宋_GB2312"/>
          <w:szCs w:val="30"/>
        </w:rPr>
      </w:pPr>
      <w:r>
        <w:rPr>
          <w:rFonts w:hint="eastAsia" w:ascii="仿宋_GB2312"/>
          <w:szCs w:val="30"/>
        </w:rPr>
        <w:t>（2）同行业比较分析</w:t>
      </w:r>
    </w:p>
    <w:p>
      <w:pPr>
        <w:ind w:firstLine="600"/>
        <w:rPr>
          <w:rFonts w:ascii="仿宋_GB2312"/>
          <w:szCs w:val="30"/>
        </w:rPr>
      </w:pPr>
      <w:r>
        <w:rPr>
          <w:rFonts w:hint="eastAsia" w:ascii="仿宋_GB2312"/>
          <w:szCs w:val="30"/>
        </w:rPr>
        <w:t>确定一个公司是否能够持续发展，关键的一点是公司能否在行业中确定有利的位置。从利润表的角度，可以将公司核心产品营业</w:t>
      </w:r>
      <w:r>
        <w:rPr>
          <w:rFonts w:hint="eastAsia" w:ascii="仿宋_GB2312"/>
          <w:szCs w:val="30"/>
          <w:lang w:eastAsia="zh-CN"/>
        </w:rPr>
        <w:t>收入</w:t>
      </w:r>
      <w:r>
        <w:rPr>
          <w:rFonts w:hint="eastAsia" w:ascii="仿宋_GB2312"/>
          <w:szCs w:val="30"/>
        </w:rPr>
        <w:t>及毛利率与同行业的公司分析比较。</w:t>
      </w:r>
    </w:p>
    <w:p>
      <w:pPr>
        <w:ind w:firstLine="600"/>
        <w:rPr>
          <w:rFonts w:ascii="仿宋_GB2312"/>
          <w:szCs w:val="30"/>
        </w:rPr>
      </w:pPr>
      <w:r>
        <w:rPr>
          <w:rFonts w:hint="eastAsia" w:ascii="仿宋_GB2312"/>
          <w:szCs w:val="30"/>
        </w:rPr>
        <w:t>首先，比较公司核心产品的近几年的毛利率高低。例如，如果公司历史的毛利率一直保持大大高于同行业的水平，除非公司具有与众不同的竞争优势，否则公司可能存在业绩造假的可能。对于这种公司，其业绩就不可能持续发展。</w:t>
      </w:r>
    </w:p>
    <w:p>
      <w:pPr>
        <w:ind w:firstLine="600"/>
        <w:rPr>
          <w:rFonts w:ascii="仿宋_GB2312"/>
          <w:szCs w:val="30"/>
        </w:rPr>
      </w:pPr>
      <w:r>
        <w:rPr>
          <w:rFonts w:hint="eastAsia" w:ascii="仿宋_GB2312"/>
          <w:szCs w:val="30"/>
        </w:rPr>
        <w:t>其次，比较公司核心业务产品主营业务</w:t>
      </w:r>
      <w:r>
        <w:rPr>
          <w:rFonts w:hint="eastAsia" w:ascii="仿宋_GB2312"/>
          <w:szCs w:val="30"/>
          <w:lang w:eastAsia="zh-CN"/>
        </w:rPr>
        <w:t>收入</w:t>
      </w:r>
      <w:r>
        <w:rPr>
          <w:rFonts w:hint="eastAsia" w:ascii="仿宋_GB2312"/>
          <w:szCs w:val="30"/>
        </w:rPr>
        <w:t>近几年在同行业的水平，以确定公司在行业中的地位。主营业务收入高于同行业公司或者主营业务</w:t>
      </w:r>
      <w:r>
        <w:rPr>
          <w:rFonts w:hint="eastAsia" w:ascii="仿宋_GB2312"/>
          <w:szCs w:val="30"/>
          <w:lang w:eastAsia="zh-CN"/>
        </w:rPr>
        <w:t>收入</w:t>
      </w:r>
      <w:r>
        <w:rPr>
          <w:rFonts w:hint="eastAsia" w:ascii="仿宋_GB2312"/>
          <w:szCs w:val="30"/>
        </w:rPr>
        <w:t>与同行业相比保持更高的持续增长势头，说明公司在行业中处于较为有利的地位。</w:t>
      </w:r>
    </w:p>
    <w:p>
      <w:pPr>
        <w:ind w:firstLine="600"/>
        <w:rPr>
          <w:rFonts w:ascii="仿宋_GB2312"/>
          <w:szCs w:val="30"/>
        </w:rPr>
      </w:pPr>
      <w:r>
        <w:rPr>
          <w:rFonts w:hint="eastAsia" w:ascii="仿宋_GB2312"/>
          <w:szCs w:val="30"/>
        </w:rPr>
        <w:t>最后，可以关注公司高毛利率的产品，即使该产品的业务收入较少，但如果其投资的产品属于未来可高速持续发展的行业，那么公司同样存在较高的投资价值。</w:t>
      </w:r>
    </w:p>
    <w:p>
      <w:pPr>
        <w:ind w:firstLine="600"/>
        <w:rPr>
          <w:rFonts w:ascii="仿宋_GB2312"/>
          <w:szCs w:val="30"/>
        </w:rPr>
      </w:pPr>
      <w:r>
        <w:rPr>
          <w:rFonts w:hint="eastAsia" w:ascii="仿宋_GB2312"/>
          <w:szCs w:val="30"/>
        </w:rPr>
        <w:t>（3）行业上下游分析</w:t>
      </w:r>
    </w:p>
    <w:p>
      <w:pPr>
        <w:ind w:firstLine="600"/>
        <w:rPr>
          <w:rFonts w:ascii="仿宋_GB2312"/>
          <w:szCs w:val="30"/>
        </w:rPr>
      </w:pPr>
      <w:r>
        <w:rPr>
          <w:rFonts w:hint="eastAsia" w:ascii="仿宋_GB2312"/>
          <w:szCs w:val="30"/>
        </w:rPr>
        <w:t>公司行业发展不仅仅局限于本行业，还受制于上下游行业的影响。例如，家具行业其销售就受到房地产行业发展的影响。因此，确定公司核心业务产品，分析业务流程，确定其上下游产品，将有助于判断公司未来的发展。</w:t>
      </w:r>
    </w:p>
    <w:p>
      <w:pPr>
        <w:ind w:firstLine="600"/>
        <w:rPr>
          <w:rFonts w:ascii="仿宋_GB2312"/>
          <w:szCs w:val="30"/>
        </w:rPr>
      </w:pPr>
      <w:r>
        <w:rPr>
          <w:rFonts w:hint="eastAsia" w:ascii="仿宋_GB2312"/>
          <w:szCs w:val="30"/>
        </w:rPr>
        <w:t>（4）宏观经济形势发展</w:t>
      </w:r>
    </w:p>
    <w:p>
      <w:pPr>
        <w:ind w:firstLine="600"/>
        <w:rPr>
          <w:rFonts w:ascii="仿宋_GB2312"/>
          <w:szCs w:val="30"/>
        </w:rPr>
      </w:pPr>
      <w:r>
        <w:rPr>
          <w:rFonts w:hint="eastAsia" w:ascii="仿宋_GB2312"/>
          <w:szCs w:val="30"/>
        </w:rPr>
        <w:t>宏观经济形势包括国家财政货币政策、劳动就业、国际贸易、汇率等，都会对公司未来经营发展产生重大影响。</w:t>
      </w:r>
    </w:p>
    <w:p>
      <w:pPr>
        <w:ind w:firstLine="600"/>
      </w:pPr>
      <w:r>
        <w:rPr>
          <w:rFonts w:hint="eastAsia" w:ascii="仿宋_GB2312"/>
          <w:szCs w:val="30"/>
        </w:rPr>
        <w:t>上述简单的阅读与分析，仅限于利润表，但涉及多方面多层次的知识和信息。作为一位合格的投资者，需要更全面地阅读和分析公司报表，才能做出更合理的判断。</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974481050">
    <w:nsid w:val="75B0309A"/>
    <w:multiLevelType w:val="multilevel"/>
    <w:tmpl w:val="75B0309A"/>
    <w:lvl w:ilvl="0" w:tentative="1">
      <w:start w:val="1"/>
      <w:numFmt w:val="decimal"/>
      <w:lvlText w:val="%1."/>
      <w:lvlJc w:val="left"/>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num w:numId="1">
    <w:abstractNumId w:val="197448105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000000"/>
    <w:rsid w:val="320D3776"/>
    <w:rsid w:val="5D207CD9"/>
    <w:rsid w:val="708D0742"/>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200" w:firstLineChars="200"/>
      <w:jc w:val="both"/>
    </w:pPr>
    <w:rPr>
      <w:rFonts w:ascii="Times New Roman" w:hAnsi="Times New Roman" w:eastAsia="仿宋_GB2312" w:cs="黑体"/>
      <w:kern w:val="2"/>
      <w:sz w:val="30"/>
      <w:szCs w:val="22"/>
      <w:lang w:val="en-US" w:eastAsia="zh-CN" w:bidi="ar-SA"/>
    </w:rPr>
  </w:style>
  <w:style w:type="paragraph" w:styleId="2">
    <w:name w:val="heading 2"/>
    <w:basedOn w:val="1"/>
    <w:next w:val="1"/>
    <w:unhideWhenUsed/>
    <w:qFormat/>
    <w:uiPriority w:val="9"/>
    <w:pPr>
      <w:outlineLvl w:val="1"/>
    </w:pPr>
    <w:rPr>
      <w:b/>
      <w:bCs/>
    </w:rPr>
  </w:style>
  <w:style w:type="character" w:default="1" w:styleId="3">
    <w:name w:val="Default Paragraph Font"/>
    <w:semiHidden/>
    <w:qFormat/>
    <w:uiPriority w:val="0"/>
  </w:style>
  <w:style w:type="table" w:default="1" w:styleId="4">
    <w:name w:val="Normal Table"/>
    <w:semiHidden/>
    <w:qFormat/>
    <w:uiPriority w:val="0"/>
    <w:tblPr>
      <w:tblStyle w:val="4"/>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专业版_9.1.0.4798_{F1E327BC-269C-435d-A152-05C5408002CA}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csrc</dc:creator>
  <cp:lastModifiedBy>谢晓强</cp:lastModifiedBy>
  <dcterms:modified xsi:type="dcterms:W3CDTF">2022-07-11T01:38:08Z</dcterms:modified>
  <dc:title>利润表</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2052-9.1.0.4798</vt:lpwstr>
  </property>
</Properties>
</file>